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 Nº 20200318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017-2020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62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residente na RUA BENEDITO DO VALE S/N, portador do CPF nº 834.380.682-49 e do outro lado DISTRIBUIDORA NOGAMI LTDA,   </w:t>
      </w:r>
      <w:r>
        <w:rPr>
          <w:spacing w:val="37"/>
        </w:rPr>
        <w:t> </w:t>
      </w:r>
      <w:r>
        <w:rPr/>
        <w:t>CNPJ</w:t>
      </w:r>
      <w:r>
        <w:rPr>
          <w:spacing w:val="10"/>
        </w:rPr>
        <w:t> </w:t>
      </w:r>
      <w:r>
        <w:rPr/>
        <w:t>03.782.783/0001-09,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sede</w:t>
      </w:r>
      <w:r>
        <w:rPr>
          <w:spacing w:val="8"/>
        </w:rPr>
        <w:t> </w:t>
      </w:r>
      <w:r>
        <w:rPr/>
        <w:t>na</w:t>
      </w:r>
      <w:r>
        <w:rPr>
          <w:spacing w:val="9"/>
        </w:rPr>
        <w:t> </w:t>
      </w:r>
      <w:r>
        <w:rPr/>
        <w:t>RUA</w:t>
      </w:r>
      <w:r>
        <w:rPr>
          <w:spacing w:val="8"/>
        </w:rPr>
        <w:t> </w:t>
      </w:r>
      <w:r>
        <w:rPr/>
        <w:t>INTENDENTE</w:t>
      </w:r>
      <w:r>
        <w:rPr>
          <w:spacing w:val="8"/>
        </w:rPr>
        <w:t> </w:t>
      </w:r>
      <w:r>
        <w:rPr/>
        <w:t>FLORIANO,</w:t>
      </w:r>
      <w:r>
        <w:rPr>
          <w:spacing w:val="8"/>
        </w:rPr>
        <w:t> </w:t>
      </w:r>
      <w:r>
        <w:rPr/>
        <w:t>2180</w:t>
      </w:r>
      <w:r>
        <w:rPr>
          <w:spacing w:val="9"/>
        </w:rPr>
        <w:t> </w:t>
      </w:r>
      <w:r>
        <w:rPr/>
        <w:t>A,</w:t>
      </w:r>
      <w:r>
        <w:rPr>
          <w:spacing w:val="8"/>
        </w:rPr>
        <w:t> </w:t>
      </w:r>
      <w:r>
        <w:rPr/>
        <w:t>SUDAM</w:t>
      </w:r>
      <w:r>
        <w:rPr>
          <w:spacing w:val="8"/>
        </w:rPr>
        <w:t> </w:t>
      </w:r>
      <w:r>
        <w:rPr/>
        <w:t>I,</w:t>
      </w:r>
      <w:r>
        <w:rPr>
          <w:spacing w:val="8"/>
        </w:rPr>
        <w:t> </w:t>
      </w:r>
      <w:r>
        <w:rPr/>
        <w:t>Altamira-</w:t>
      </w:r>
    </w:p>
    <w:p>
      <w:pPr>
        <w:pStyle w:val="BodyText"/>
        <w:spacing w:before="9"/>
        <w:ind w:left="169" w:right="163"/>
        <w:jc w:val="both"/>
      </w:pPr>
      <w:r>
        <w:rPr/>
        <w:t>PA, CEP 68371-278, de agora em diante denominada CONTRATADA(O), neste ato representado pelo(a) Sr(a). JOÃO</w:t>
      </w:r>
      <w:r>
        <w:rPr>
          <w:spacing w:val="18"/>
        </w:rPr>
        <w:t> </w:t>
      </w:r>
      <w:r>
        <w:rPr/>
        <w:t>HENRIQUE</w:t>
      </w:r>
      <w:r>
        <w:rPr>
          <w:spacing w:val="18"/>
        </w:rPr>
        <w:t> </w:t>
      </w:r>
      <w:r>
        <w:rPr/>
        <w:t>BORGES,</w:t>
      </w:r>
      <w:r>
        <w:rPr>
          <w:spacing w:val="19"/>
        </w:rPr>
        <w:t> </w:t>
      </w:r>
      <w:r>
        <w:rPr/>
        <w:t>residente</w:t>
      </w:r>
      <w:r>
        <w:rPr>
          <w:spacing w:val="18"/>
        </w:rPr>
        <w:t> </w:t>
      </w:r>
      <w:r>
        <w:rPr/>
        <w:t>na</w:t>
      </w:r>
      <w:r>
        <w:rPr>
          <w:spacing w:val="19"/>
        </w:rPr>
        <w:t> </w:t>
      </w:r>
      <w:r>
        <w:rPr/>
        <w:t>RUA</w:t>
      </w:r>
      <w:r>
        <w:rPr>
          <w:spacing w:val="18"/>
        </w:rPr>
        <w:t> </w:t>
      </w:r>
      <w:r>
        <w:rPr/>
        <w:t>INTENDENTE</w:t>
      </w:r>
      <w:r>
        <w:rPr>
          <w:spacing w:val="18"/>
        </w:rPr>
        <w:t> </w:t>
      </w:r>
      <w:r>
        <w:rPr/>
        <w:t>FLORIANO,</w:t>
      </w:r>
      <w:r>
        <w:rPr>
          <w:spacing w:val="19"/>
        </w:rPr>
        <w:t> </w:t>
      </w:r>
      <w:r>
        <w:rPr/>
        <w:t>1758,SUDAM</w:t>
      </w:r>
      <w:r>
        <w:rPr>
          <w:spacing w:val="16"/>
        </w:rPr>
        <w:t> </w:t>
      </w:r>
      <w:r>
        <w:rPr/>
        <w:t>I,</w:t>
      </w:r>
      <w:r>
        <w:rPr>
          <w:spacing w:val="15"/>
        </w:rPr>
        <w:t> </w:t>
      </w:r>
      <w:r>
        <w:rPr/>
        <w:t>Altamira-PA,</w:t>
      </w:r>
      <w:r>
        <w:rPr>
          <w:spacing w:val="20"/>
        </w:rPr>
        <w:t> </w:t>
      </w:r>
      <w:r>
        <w:rPr>
          <w:spacing w:val="-4"/>
        </w:rPr>
        <w:t>CEP</w:t>
      </w:r>
    </w:p>
    <w:p>
      <w:pPr>
        <w:pStyle w:val="BodyText"/>
        <w:spacing w:before="4"/>
        <w:ind w:left="169"/>
        <w:jc w:val="both"/>
      </w:pPr>
      <w:r>
        <w:rPr/>
        <w:t>68371-370, portador do(a) CPF 253.043.722-04,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82" w:firstLine="0"/>
        <w:jc w:val="both"/>
        <w:rPr>
          <w:sz w:val="22"/>
        </w:rPr>
      </w:pPr>
      <w:r>
        <w:rPr>
          <w:sz w:val="22"/>
        </w:rPr>
        <w:t>- Contratação de empresa para fornecimento de material laboratorial para manutenção do setor de isolamento </w:t>
      </w:r>
      <w:r>
        <w:rPr>
          <w:spacing w:val="-7"/>
          <w:sz w:val="22"/>
        </w:rPr>
        <w:t>ao </w:t>
      </w:r>
      <w:r>
        <w:rPr>
          <w:sz w:val="22"/>
        </w:rPr>
        <w:t>enfrentamento da Emergência de Saúde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7"/>
        <w:gridCol w:w="1165"/>
        <w:gridCol w:w="1312"/>
        <w:gridCol w:w="1424"/>
        <w:gridCol w:w="1099"/>
      </w:tblGrid>
      <w:tr>
        <w:trPr>
          <w:trHeight w:val="187" w:hRule="atLeast"/>
        </w:trPr>
        <w:tc>
          <w:tcPr>
            <w:tcW w:w="4467" w:type="dxa"/>
          </w:tcPr>
          <w:p>
            <w:pPr>
              <w:pStyle w:val="TableParagraph"/>
              <w:tabs>
                <w:tab w:pos="648" w:val="left" w:leader="none"/>
              </w:tabs>
              <w:ind w:left="1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165" w:type="dxa"/>
          </w:tcPr>
          <w:p>
            <w:pPr>
              <w:pStyle w:val="TableParagraph"/>
              <w:ind w:left="2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49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87" w:hRule="atLeast"/>
        </w:trPr>
        <w:tc>
          <w:tcPr>
            <w:tcW w:w="4467" w:type="dxa"/>
          </w:tcPr>
          <w:p>
            <w:pPr>
              <w:pStyle w:val="TableParagraph"/>
              <w:spacing w:line="116" w:lineRule="exact" w:before="52"/>
              <w:ind w:left="50"/>
              <w:jc w:val="left"/>
              <w:rPr>
                <w:sz w:val="12"/>
              </w:rPr>
            </w:pPr>
            <w:r>
              <w:rPr>
                <w:sz w:val="12"/>
              </w:rPr>
              <w:t>085929 TESTE RÁPIDO PARA COVID-19 IgG/IgM - Marca.: ECO</w:t>
            </w:r>
          </w:p>
        </w:tc>
        <w:tc>
          <w:tcPr>
            <w:tcW w:w="1165" w:type="dxa"/>
          </w:tcPr>
          <w:p>
            <w:pPr>
              <w:pStyle w:val="TableParagraph"/>
              <w:spacing w:line="116" w:lineRule="exact" w:before="52"/>
              <w:ind w:left="2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line="116" w:lineRule="exact" w:before="52"/>
              <w:ind w:right="154"/>
              <w:rPr>
                <w:sz w:val="12"/>
              </w:rPr>
            </w:pPr>
            <w:r>
              <w:rPr>
                <w:sz w:val="12"/>
              </w:rPr>
              <w:t>240,00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16" w:lineRule="exact" w:before="52"/>
              <w:ind w:right="231"/>
              <w:rPr>
                <w:sz w:val="12"/>
              </w:rPr>
            </w:pPr>
            <w:r>
              <w:rPr>
                <w:sz w:val="12"/>
              </w:rPr>
              <w:t>139,000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16" w:lineRule="exact" w:before="52"/>
              <w:ind w:right="52"/>
              <w:rPr>
                <w:sz w:val="12"/>
              </w:rPr>
            </w:pPr>
            <w:r>
              <w:rPr>
                <w:sz w:val="12"/>
              </w:rPr>
              <w:t>33.360,00</w:t>
            </w:r>
          </w:p>
        </w:tc>
      </w:tr>
    </w:tbl>
    <w:p>
      <w:pPr>
        <w:tabs>
          <w:tab w:pos="1644" w:val="left" w:leader="none"/>
        </w:tabs>
        <w:spacing w:before="104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33.360,00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3"/>
        <w:rPr>
          <w:rFonts w:ascii="Courier New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59" w:firstLine="0"/>
        <w:jc w:val="both"/>
        <w:rPr>
          <w:sz w:val="22"/>
        </w:rPr>
      </w:pPr>
      <w:r>
        <w:rPr>
          <w:sz w:val="22"/>
        </w:rPr>
        <w:t>- O objeto do presente contrato serão recebidos em remessa única pelo Fundo Municipal de Saúde com prazo </w:t>
      </w:r>
      <w:r>
        <w:rPr>
          <w:spacing w:val="-6"/>
          <w:sz w:val="22"/>
        </w:rPr>
        <w:t>de </w:t>
      </w:r>
      <w:r>
        <w:rPr>
          <w:sz w:val="22"/>
        </w:rPr>
        <w:t>entrega não superior a 15 (quinze) dias após recebimento da nota </w:t>
      </w:r>
      <w:r>
        <w:rPr>
          <w:spacing w:val="-3"/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empenho.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No caso de produtos perecíveis, o prazo de validade na data da </w:t>
      </w:r>
      <w:r>
        <w:rPr>
          <w:spacing w:val="-8"/>
          <w:sz w:val="22"/>
        </w:rPr>
        <w:t>entrega </w:t>
      </w:r>
      <w:r>
        <w:rPr>
          <w:sz w:val="22"/>
        </w:rPr>
        <w:t>não poderá ser inferior a 01 (um) ano, </w:t>
      </w:r>
      <w:r>
        <w:rPr>
          <w:spacing w:val="-7"/>
          <w:sz w:val="22"/>
        </w:rPr>
        <w:t>ou</w:t>
      </w:r>
      <w:r>
        <w:rPr>
          <w:spacing w:val="41"/>
          <w:sz w:val="22"/>
        </w:rPr>
        <w:t> </w:t>
      </w:r>
      <w:r>
        <w:rPr>
          <w:sz w:val="22"/>
        </w:rPr>
        <w:t>a metade do prazo total recomendado pelo</w:t>
      </w:r>
      <w:r>
        <w:rPr>
          <w:spacing w:val="-5"/>
          <w:sz w:val="22"/>
        </w:rPr>
        <w:t> </w:t>
      </w:r>
      <w:r>
        <w:rPr>
          <w:sz w:val="22"/>
        </w:rPr>
        <w:t>fabricante.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sz w:val="22"/>
        </w:rPr>
        <w:t>- Os bens deverão ser entregues na sede do órgão, no endereço: Setor de Almoxarifado, com entrada na Rua Benedito do Vale, Portão de acesso para o estacionamento dos carro s, no horário das 08:00 às 12:00 horas e de </w:t>
      </w:r>
      <w:r>
        <w:rPr>
          <w:spacing w:val="-3"/>
          <w:sz w:val="22"/>
        </w:rPr>
        <w:t>14:00 </w:t>
      </w:r>
      <w:r>
        <w:rPr>
          <w:sz w:val="22"/>
        </w:rPr>
        <w:t>às 16:00 horas. Sendo o frete, carga e descarga por conta do fornecedor até o local</w:t>
      </w:r>
      <w:r>
        <w:rPr>
          <w:spacing w:val="5"/>
          <w:sz w:val="22"/>
        </w:rPr>
        <w:t> </w:t>
      </w:r>
      <w:r>
        <w:rPr>
          <w:sz w:val="22"/>
        </w:rPr>
        <w:t>indicado.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69" w:right="188" w:firstLine="0"/>
        <w:jc w:val="both"/>
        <w:rPr>
          <w:sz w:val="22"/>
        </w:rPr>
      </w:pPr>
      <w:r>
        <w:rPr>
          <w:sz w:val="22"/>
        </w:rPr>
        <w:t>- O não cumprimento do disposto no item 1.2 desta cláusula acarretará a anulação do empenho bem como </w:t>
      </w:r>
      <w:r>
        <w:rPr>
          <w:spacing w:val="-15"/>
          <w:sz w:val="22"/>
        </w:rPr>
        <w:t>a </w:t>
      </w:r>
      <w:r>
        <w:rPr>
          <w:sz w:val="22"/>
        </w:rPr>
        <w:t>aplicação das penalidades previstas no Termo de</w:t>
      </w:r>
      <w:r>
        <w:rPr>
          <w:spacing w:val="1"/>
          <w:sz w:val="22"/>
        </w:rPr>
        <w:t> </w:t>
      </w:r>
      <w:r>
        <w:rPr>
          <w:sz w:val="22"/>
        </w:rPr>
        <w:t>Referência.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bens serão</w:t>
      </w:r>
      <w:r>
        <w:rPr>
          <w:spacing w:val="4"/>
          <w:sz w:val="22"/>
        </w:rPr>
        <w:t> </w:t>
      </w:r>
      <w:r>
        <w:rPr>
          <w:sz w:val="22"/>
        </w:rPr>
        <w:t>fornecidos: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140" w:val="left" w:leader="none"/>
        </w:tabs>
        <w:spacing w:line="240" w:lineRule="auto" w:before="1" w:after="0"/>
        <w:ind w:left="169" w:right="184" w:firstLine="719"/>
        <w:jc w:val="both"/>
        <w:rPr>
          <w:sz w:val="22"/>
        </w:rPr>
      </w:pPr>
      <w:r>
        <w:rPr>
          <w:sz w:val="22"/>
        </w:rPr>
        <w:t>Provisoriamente, a partir da entrega, para efeito de verificação da conformidade com as especificações constantes do Termo de Referência e da</w:t>
      </w:r>
      <w:r>
        <w:rPr>
          <w:spacing w:val="12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69" w:right="183" w:firstLine="719"/>
        <w:jc w:val="both"/>
        <w:rPr>
          <w:sz w:val="22"/>
        </w:rPr>
      </w:pPr>
      <w:r>
        <w:rPr>
          <w:sz w:val="22"/>
        </w:rPr>
        <w:t>Definitivamente, após a verificação da conformidade com as especificações constantes do Termo de Referência e da proposta, e sua consequente aceitação, que se dará até 05 (cinco) dias úteis do recebimento  provisório.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40" w:lineRule="auto" w:before="0" w:after="0"/>
        <w:ind w:left="169" w:right="144" w:firstLine="0"/>
        <w:jc w:val="both"/>
        <w:rPr>
          <w:sz w:val="22"/>
        </w:rPr>
      </w:pPr>
      <w:r>
        <w:rPr>
          <w:sz w:val="22"/>
        </w:rPr>
        <w:t>- Os itens em desconformidade com as especificações constantes do T ermo de Referência e da proposta deverão ser retirados pelo fornecedor no endereço:  Setor cozinha com entrada na Rua Benedito do Vale, Portão de acesso  para o estacionamento dos carros, no horário das 08:00 às 12:00 </w:t>
      </w:r>
      <w:r>
        <w:rPr>
          <w:spacing w:val="-11"/>
          <w:sz w:val="22"/>
        </w:rPr>
        <w:t>horas </w:t>
      </w:r>
      <w:r>
        <w:rPr>
          <w:sz w:val="22"/>
        </w:rPr>
        <w:t>e de 14:00 às 16:00 horas. Sendo o frete, carga  e descarga por conta do</w:t>
      </w:r>
      <w:r>
        <w:rPr>
          <w:spacing w:val="7"/>
          <w:sz w:val="22"/>
        </w:rPr>
        <w:t> </w:t>
      </w:r>
      <w:r>
        <w:rPr>
          <w:sz w:val="22"/>
        </w:rPr>
        <w:t>fornecedor.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21" w:firstLine="0"/>
        <w:jc w:val="both"/>
        <w:rPr>
          <w:sz w:val="22"/>
        </w:rPr>
      </w:pPr>
      <w:r>
        <w:rPr>
          <w:sz w:val="22"/>
        </w:rPr>
        <w:t>- Na hipótese de a verificação a que se refere o item 1.6, alínea “b“, não ser procedida dentro do prazo fixado, reputar-se-á como realizada, consumando-se o recebimento definitivo no dia do esgotamento do</w:t>
      </w:r>
      <w:r>
        <w:rPr>
          <w:spacing w:val="-37"/>
          <w:sz w:val="22"/>
        </w:rPr>
        <w:t> </w:t>
      </w:r>
      <w:r>
        <w:rPr>
          <w:sz w:val="22"/>
        </w:rPr>
        <w:t>prazo.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1" w:after="0"/>
        <w:ind w:left="169" w:right="198" w:firstLine="0"/>
        <w:jc w:val="both"/>
        <w:rPr>
          <w:sz w:val="22"/>
        </w:rPr>
      </w:pPr>
      <w:r>
        <w:rPr>
          <w:sz w:val="22"/>
        </w:rPr>
        <w:t>- A Administração rejeitará, no todo ou em parte, a entrega dos bens em desacordo com as especificações  técnicas</w:t>
      </w:r>
      <w:r>
        <w:rPr>
          <w:spacing w:val="-2"/>
          <w:sz w:val="22"/>
        </w:rPr>
        <w:t> </w:t>
      </w:r>
      <w:r>
        <w:rPr>
          <w:sz w:val="22"/>
        </w:rPr>
        <w:t>exigidas.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62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 fornecimento, bem como o custo de transporte, inclusive seguro, carga e descarga, correndo tal operação única e exclusivamente por 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art. 4º - I, da Lei nº 13.979/2020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74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Providenciar os pagamentos à Contratada imediatamente após a emissão das Notas Fiscais/Faturas devidamente atestadas pelo Setor Competente.</w:t>
      </w:r>
    </w:p>
    <w:p>
      <w:pPr>
        <w:pStyle w:val="BodyText"/>
        <w:spacing w:before="5"/>
      </w:pPr>
    </w:p>
    <w:p>
      <w:pPr>
        <w:pStyle w:val="BodyText"/>
        <w:spacing w:before="1"/>
        <w:ind w:left="169" w:right="183"/>
        <w:jc w:val="both"/>
      </w:pPr>
      <w:r>
        <w:rPr/>
        <w:t>4.5 Consoante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 QUINTA - DA VIGÊNCIA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26"/>
        <w:jc w:val="both"/>
      </w:pPr>
      <w:r>
        <w:rPr/>
        <w:t>5.1 - A vigência deste instrumento contratual iniciará em 29 de Junho de 2020 extinguindo-se em 29 de Dezembro de 2020, conforme Lei nº 13.979/2020, Art. 4º - H, podendo ser prorrogado por períodos sucessivos, enquanto perdurar a necessidade de enfrentamento dos efeitos da situação de emergência de saúde pública, ou extinto com a cessação do estado de calamidade pública.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1" w:after="0"/>
        <w:ind w:left="601" w:right="0" w:hanging="433"/>
        <w:jc w:val="both"/>
        <w:rPr>
          <w:sz w:val="22"/>
        </w:rPr>
      </w:pP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sanções</w:t>
      </w:r>
      <w:r>
        <w:rPr>
          <w:spacing w:val="53"/>
          <w:sz w:val="22"/>
        </w:rPr>
        <w:t> </w:t>
      </w:r>
      <w:r>
        <w:rPr>
          <w:sz w:val="22"/>
        </w:rPr>
        <w:t>previstas</w:t>
      </w:r>
      <w:r>
        <w:rPr>
          <w:spacing w:val="52"/>
          <w:sz w:val="22"/>
        </w:rPr>
        <w:t> </w:t>
      </w:r>
      <w:r>
        <w:rPr>
          <w:sz w:val="22"/>
        </w:rPr>
        <w:t>nos</w:t>
      </w:r>
      <w:r>
        <w:rPr>
          <w:spacing w:val="53"/>
          <w:sz w:val="22"/>
        </w:rPr>
        <w:t> </w:t>
      </w:r>
      <w:r>
        <w:rPr>
          <w:sz w:val="22"/>
        </w:rPr>
        <w:t>itens</w:t>
      </w:r>
      <w:r>
        <w:rPr>
          <w:spacing w:val="53"/>
          <w:sz w:val="22"/>
        </w:rPr>
        <w:t> </w:t>
      </w:r>
      <w:r>
        <w:rPr>
          <w:sz w:val="22"/>
        </w:rPr>
        <w:t>acima</w:t>
      </w:r>
      <w:r>
        <w:rPr>
          <w:spacing w:val="52"/>
          <w:sz w:val="22"/>
        </w:rPr>
        <w:t> </w:t>
      </w:r>
      <w:r>
        <w:rPr>
          <w:sz w:val="22"/>
        </w:rPr>
        <w:t>poderão</w:t>
      </w:r>
      <w:r>
        <w:rPr>
          <w:spacing w:val="53"/>
          <w:sz w:val="22"/>
        </w:rPr>
        <w:t> </w:t>
      </w:r>
      <w:r>
        <w:rPr>
          <w:sz w:val="22"/>
        </w:rPr>
        <w:t>ser</w:t>
      </w:r>
      <w:r>
        <w:rPr>
          <w:spacing w:val="53"/>
          <w:sz w:val="22"/>
        </w:rPr>
        <w:t> </w:t>
      </w:r>
      <w:r>
        <w:rPr>
          <w:sz w:val="22"/>
        </w:rPr>
        <w:t>aplicadas</w:t>
      </w:r>
      <w:r>
        <w:rPr>
          <w:spacing w:val="52"/>
          <w:sz w:val="22"/>
        </w:rPr>
        <w:t> </w:t>
      </w:r>
      <w:r>
        <w:rPr>
          <w:sz w:val="22"/>
        </w:rPr>
        <w:t>cumulativamente,</w:t>
      </w:r>
      <w:r>
        <w:rPr>
          <w:spacing w:val="34"/>
          <w:sz w:val="22"/>
        </w:rPr>
        <w:t> </w:t>
      </w:r>
      <w:r>
        <w:rPr>
          <w:sz w:val="22"/>
        </w:rPr>
        <w:t>facultada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defesa</w:t>
      </w:r>
      <w:r>
        <w:rPr>
          <w:spacing w:val="33"/>
          <w:sz w:val="22"/>
        </w:rPr>
        <w:t> </w:t>
      </w:r>
      <w:r>
        <w:rPr>
          <w:sz w:val="22"/>
        </w:rPr>
        <w:t>prévia</w:t>
      </w:r>
      <w:r>
        <w:rPr>
          <w:spacing w:val="33"/>
          <w:sz w:val="22"/>
        </w:rPr>
        <w:t> </w:t>
      </w:r>
      <w:r>
        <w:rPr>
          <w:sz w:val="22"/>
        </w:rPr>
        <w:t>do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  <w:jc w:val="both"/>
      </w:pPr>
      <w:r>
        <w:rPr/>
        <w:t>interessado no prazo de 05 (cinco) dias úteis;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4"/>
        <w:jc w:val="both"/>
      </w:pPr>
      <w:r>
        <w:rPr>
          <w:w w:val="105"/>
        </w:rPr>
        <w:t>8.1 -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valor</w:t>
      </w:r>
      <w:r>
        <w:rPr>
          <w:spacing w:val="-5"/>
          <w:w w:val="105"/>
        </w:rPr>
        <w:t> </w:t>
      </w:r>
      <w:r>
        <w:rPr>
          <w:w w:val="105"/>
        </w:rPr>
        <w:t>total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avença</w:t>
      </w:r>
      <w:r>
        <w:rPr>
          <w:spacing w:val="-5"/>
          <w:w w:val="105"/>
        </w:rPr>
        <w:t> </w:t>
      </w:r>
      <w:r>
        <w:rPr>
          <w:w w:val="105"/>
        </w:rPr>
        <w:t>é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R$</w:t>
      </w:r>
      <w:r>
        <w:rPr>
          <w:spacing w:val="-5"/>
          <w:w w:val="105"/>
        </w:rPr>
        <w:t> </w:t>
      </w:r>
      <w:r>
        <w:rPr>
          <w:w w:val="105"/>
        </w:rPr>
        <w:t>33.360,00</w:t>
      </w:r>
      <w:r>
        <w:rPr>
          <w:spacing w:val="-6"/>
          <w:w w:val="105"/>
        </w:rPr>
        <w:t> </w:t>
      </w:r>
      <w:r>
        <w:rPr>
          <w:w w:val="105"/>
        </w:rPr>
        <w:t>(trinta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três</w:t>
      </w:r>
      <w:r>
        <w:rPr>
          <w:spacing w:val="-10"/>
          <w:w w:val="105"/>
        </w:rPr>
        <w:t> </w:t>
      </w:r>
      <w:r>
        <w:rPr>
          <w:w w:val="105"/>
        </w:rPr>
        <w:t>mil,</w:t>
      </w:r>
      <w:r>
        <w:rPr>
          <w:spacing w:val="-5"/>
          <w:w w:val="105"/>
        </w:rPr>
        <w:t> </w:t>
      </w:r>
      <w:r>
        <w:rPr>
          <w:w w:val="105"/>
        </w:rPr>
        <w:t>trezentos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sessenta</w:t>
      </w:r>
      <w:r>
        <w:rPr>
          <w:spacing w:val="-5"/>
          <w:w w:val="105"/>
        </w:rPr>
        <w:t> </w:t>
      </w:r>
      <w:r>
        <w:rPr>
          <w:w w:val="105"/>
        </w:rPr>
        <w:t>reais),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pago</w:t>
      </w:r>
      <w:r>
        <w:rPr>
          <w:spacing w:val="-1"/>
          <w:w w:val="105"/>
        </w:rPr>
        <w:t> </w:t>
      </w:r>
      <w:r>
        <w:rPr>
          <w:w w:val="105"/>
        </w:rPr>
        <w:t>de maneira imediata, a partir da data da emissão da Nota Fiscal, segundo a autorização expedida pelo(a) FUNDO MUNICIPAL DE SAÚDE DE MEDICILÂNDIA e de conformidade com as notas fiscais/faturas e/ou recibos devidamente</w:t>
      </w:r>
      <w:r>
        <w:rPr>
          <w:spacing w:val="-19"/>
          <w:w w:val="105"/>
        </w:rPr>
        <w:t> </w:t>
      </w:r>
      <w:r>
        <w:rPr>
          <w:w w:val="105"/>
        </w:rPr>
        <w:t>atestadas</w:t>
      </w:r>
      <w:r>
        <w:rPr>
          <w:spacing w:val="-19"/>
          <w:w w:val="105"/>
        </w:rPr>
        <w:t> </w:t>
      </w:r>
      <w:r>
        <w:rPr>
          <w:w w:val="105"/>
        </w:rPr>
        <w:t>pelo</w:t>
      </w:r>
      <w:r>
        <w:rPr>
          <w:spacing w:val="-18"/>
          <w:w w:val="105"/>
        </w:rPr>
        <w:t> </w:t>
      </w:r>
      <w:r>
        <w:rPr>
          <w:w w:val="105"/>
        </w:rPr>
        <w:t>setor</w:t>
      </w:r>
      <w:r>
        <w:rPr>
          <w:spacing w:val="-19"/>
          <w:w w:val="105"/>
        </w:rPr>
        <w:t> </w:t>
      </w:r>
      <w:r>
        <w:rPr>
          <w:w w:val="105"/>
        </w:rPr>
        <w:t>competente,</w:t>
      </w:r>
      <w:r>
        <w:rPr>
          <w:spacing w:val="-18"/>
          <w:w w:val="105"/>
        </w:rPr>
        <w:t> </w:t>
      </w:r>
      <w:r>
        <w:rPr>
          <w:w w:val="105"/>
        </w:rPr>
        <w:t>observadas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condições</w:t>
      </w:r>
      <w:r>
        <w:rPr>
          <w:spacing w:val="-19"/>
          <w:w w:val="105"/>
        </w:rPr>
        <w:t> </w:t>
      </w:r>
      <w:r>
        <w:rPr>
          <w:w w:val="105"/>
        </w:rPr>
        <w:t>da</w:t>
      </w:r>
      <w:r>
        <w:rPr>
          <w:spacing w:val="-18"/>
          <w:w w:val="105"/>
        </w:rPr>
        <w:t> </w:t>
      </w:r>
      <w:r>
        <w:rPr>
          <w:w w:val="105"/>
        </w:rPr>
        <w:t>proposta</w:t>
      </w:r>
      <w:r>
        <w:rPr>
          <w:spacing w:val="-19"/>
          <w:w w:val="105"/>
        </w:rPr>
        <w:t> </w:t>
      </w:r>
      <w:r>
        <w:rPr>
          <w:w w:val="105"/>
        </w:rPr>
        <w:t>adjudicada</w:t>
      </w:r>
      <w:r>
        <w:rPr>
          <w:spacing w:val="-18"/>
          <w:w w:val="105"/>
        </w:rPr>
        <w:t> </w:t>
      </w:r>
      <w:r>
        <w:rPr>
          <w:w w:val="105"/>
        </w:rPr>
        <w:t>e</w:t>
      </w:r>
      <w:r>
        <w:rPr>
          <w:spacing w:val="-19"/>
          <w:w w:val="105"/>
        </w:rPr>
        <w:t> </w:t>
      </w:r>
      <w:r>
        <w:rPr>
          <w:w w:val="105"/>
        </w:rPr>
        <w:t>da</w:t>
      </w:r>
      <w:r>
        <w:rPr>
          <w:spacing w:val="-18"/>
          <w:w w:val="105"/>
        </w:rPr>
        <w:t> </w:t>
      </w:r>
      <w:r>
        <w:rPr>
          <w:w w:val="105"/>
        </w:rPr>
        <w:t>ordem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serviço emitida.</w:t>
      </w:r>
    </w:p>
    <w:p>
      <w:pPr>
        <w:pStyle w:val="BodyText"/>
        <w:spacing w:before="10"/>
      </w:pPr>
    </w:p>
    <w:p>
      <w:pPr>
        <w:pStyle w:val="BodyText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</w:t>
      </w:r>
      <w:r>
        <w:rPr>
          <w:spacing w:val="-17"/>
        </w:rPr>
        <w:t> </w:t>
      </w:r>
      <w:r>
        <w:rPr/>
        <w:t>atraso,</w:t>
      </w:r>
    </w:p>
    <w:p>
      <w:pPr>
        <w:pStyle w:val="BodyText"/>
        <w:spacing w:before="6"/>
        <w:ind w:left="169"/>
        <w:jc w:val="both"/>
      </w:pPr>
      <w:r>
        <w:rPr/>
        <w:t>repetindo-se a operação a cada mês de 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9.1 - As despesas contratuais correrão por conta da verba do orçamento do(a) CONTRATANTE, na dotação orçamentária Exercício 2020 Atividade 1014.101220140.2.074 Enfrentamento da Emergência de Saúde - COVID-19, Classificação econômica 3.3.90.30.00 Material de consumo, Subelemento 3.3.90.30.35, no valor de R$ 33.360,00,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DÉCIMA PRIMEIRA - CONTROLE DA EXECUÇÃO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5"/>
        <w:ind w:left="169" w:right="154"/>
        <w:jc w:val="both"/>
      </w:pPr>
      <w:r>
        <w:rPr/>
        <w:t>11.1 -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5"/>
      </w:pPr>
    </w:p>
    <w:p>
      <w:pPr>
        <w:pStyle w:val="BodyText"/>
        <w:ind w:left="169" w:right="137"/>
        <w:jc w:val="both"/>
      </w:pPr>
      <w:r>
        <w:rPr/>
        <w:t>11.2. O acompanhamento e a fiscalização desse Contrato ficarão a c argo do servidor Sr. EDIVALDO SOUZA </w:t>
      </w:r>
      <w:r>
        <w:rPr>
          <w:spacing w:val="-5"/>
        </w:rPr>
        <w:t>DOS </w:t>
      </w:r>
      <w:r>
        <w:rPr/>
        <w:t>SANTOS, Portaria nº. 101/2020/SMS designada para este fim, nos termos do art. 67 da Lei nº</w:t>
      </w:r>
      <w:r>
        <w:rPr>
          <w:spacing w:val="-28"/>
        </w:rPr>
        <w:t> </w:t>
      </w:r>
      <w:r>
        <w:rPr/>
        <w:t>8.666/93.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</w:pPr>
      <w:r>
        <w:rPr>
          <w:w w:val="105"/>
        </w:rPr>
        <w:t>CLÁUSULA DÉCIMA SEGUNDA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13.979/2020 e Lei nº 8.666, de 21 de junho de 1993 e suas posteriores alterações, e, em casos omissos, aos preceitos de direito público, teoria geral de contratos e disposições de direito</w:t>
      </w:r>
      <w:r>
        <w:rPr>
          <w:spacing w:val="-11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1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spacing w:before="7"/>
      </w:pPr>
    </w:p>
    <w:p>
      <w:pPr>
        <w:pStyle w:val="BodyText"/>
        <w:ind w:left="3526" w:right="3303"/>
        <w:jc w:val="center"/>
      </w:pPr>
      <w:r>
        <w:rPr/>
        <w:t>MEDICILÂNDIA-PA, 29 de Junho de 2020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3523" w:right="3303"/>
        <w:jc w:val="center"/>
      </w:pPr>
      <w:r>
        <w:rPr/>
        <w:t>FUNDO MUNICIPAL DE SAÚDE CNPJ(MF) 11.419.894/0001-75 CONTRATANTE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811" w:right="3616"/>
        <w:jc w:val="center"/>
      </w:pPr>
      <w:r>
        <w:rPr/>
        <w:t>DISTRIBUIDORA NOGAMI LTDA CNPJ 03.782.783/0001-09 CONTRATADO(A)</w:t>
      </w:r>
    </w:p>
    <w:p>
      <w:pPr>
        <w:pStyle w:val="BodyText"/>
        <w:spacing w:before="7"/>
      </w:pPr>
    </w:p>
    <w:p>
      <w:pPr>
        <w:pStyle w:val="BodyText"/>
        <w:ind w:left="169"/>
      </w:pPr>
      <w:r>
        <w:rPr/>
        <w:t>Testemunhas: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2519203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93024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94048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251921408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169" w:hanging="4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6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6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6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6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6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6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6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65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4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3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9" w:hanging="25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51"/>
      </w:pPr>
      <w:rPr>
        <w:rFonts w:hint="default"/>
        <w:lang w:val="pt-PT" w:eastAsia="pt-PT" w:bidi="pt-P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2020-06-30T12:51:01Z</dcterms:created>
  <dcterms:modified xsi:type="dcterms:W3CDTF">2020-06-30T12:51:01Z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2020-06-30T00:00:00Z</vt:filetime>
  </property>
</Properties>
</file>