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96"/>
      </w:pPr>
      <w:r>
        <w:rPr>
          <w:w w:val="105"/>
        </w:rPr>
        <w:t>CONTRATO Nº 20200411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spacing w:before="0"/>
        <w:ind w:left="169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DISPENSA DE LICITAÇÃO Nº 045-2020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99"/>
        <w:ind w:left="169" w:right="162"/>
        <w:jc w:val="both"/>
      </w:pPr>
      <w:r>
        <w:rPr/>
        <w:t>Pelo presente instrumento de Contrato, de um lado o Município de MEDICILÂNDIA, através do(a) FUNDO MUNICIPAL DE SAÚDE, CNPJ-MF, Nº 11.419.894/0001-75, denominado daqui por diante de CONTRATANTE, representado neste ato pelo(a) Sr.(a) DANILO LOPES DA SILVA, Secretário de Saúde, residente na RUA BENEDITO DO VALE S/N, portador do CPF nº 834.380.682-49 e do outro lado ALMEIDA DISTRIBUIDORA EIRELI - ME, CNPJ 17.035.133/0001-04, com sede na R A, 755, PREMEM, Altamira-PA, CEP 68372-587, de</w:t>
      </w:r>
    </w:p>
    <w:p>
      <w:pPr>
        <w:pStyle w:val="BodyText"/>
        <w:spacing w:before="9"/>
        <w:ind w:left="169" w:right="161"/>
        <w:jc w:val="both"/>
      </w:pPr>
      <w:r>
        <w:rPr/>
        <w:t>agora em diante denominada CONTRATADA(O), neste ato representado pelo(a) Sr(a). NATAL DE ALMEIDA COSTA, residente na RUA A Nº 755 JARDIM, INDEPENDENTE II, Altamira-PA, CEP 68372-220, portador do(a) CPF 333.473.872-87, têm justo e contratado o seguinte: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/>
        <w:t>CLÁUSULA PRIMEIRA - DO OBJETO CONTRATUAL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29" w:val="left" w:leader="none"/>
        </w:tabs>
        <w:spacing w:line="240" w:lineRule="auto" w:before="0" w:after="0"/>
        <w:ind w:left="169" w:right="171" w:firstLine="0"/>
        <w:jc w:val="left"/>
        <w:rPr>
          <w:sz w:val="22"/>
        </w:rPr>
      </w:pPr>
      <w:r>
        <w:rPr>
          <w:sz w:val="22"/>
        </w:rPr>
        <w:t>- Fornecimento de kit de medicamentos para tratamento da COVID-19, para manutenção do enfrentamento da emergência de saúde</w:t>
      </w:r>
      <w:r>
        <w:rPr>
          <w:spacing w:val="3"/>
          <w:sz w:val="22"/>
        </w:rPr>
        <w:t> </w:t>
      </w:r>
      <w:r>
        <w:rPr>
          <w:sz w:val="22"/>
        </w:rPr>
        <w:t>COVID-19.</w:t>
      </w: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3255"/>
        <w:gridCol w:w="1802"/>
        <w:gridCol w:w="1311"/>
        <w:gridCol w:w="1423"/>
        <w:gridCol w:w="1098"/>
      </w:tblGrid>
      <w:tr>
        <w:trPr>
          <w:trHeight w:val="187" w:hRule="atLeast"/>
        </w:trPr>
        <w:tc>
          <w:tcPr>
            <w:tcW w:w="574" w:type="dxa"/>
          </w:tcPr>
          <w:p>
            <w:pPr>
              <w:pStyle w:val="TableParagraph"/>
              <w:ind w:left="2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ITEM</w:t>
            </w:r>
          </w:p>
        </w:tc>
        <w:tc>
          <w:tcPr>
            <w:tcW w:w="3255" w:type="dxa"/>
          </w:tcPr>
          <w:p>
            <w:pPr>
              <w:pStyle w:val="TableParagraph"/>
              <w:ind w:left="7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DESCRIÇÃO/ESPECIFICAÇÕES</w:t>
            </w:r>
          </w:p>
        </w:tc>
        <w:tc>
          <w:tcPr>
            <w:tcW w:w="1802" w:type="dxa"/>
          </w:tcPr>
          <w:p>
            <w:pPr>
              <w:pStyle w:val="TableParagraph"/>
              <w:ind w:left="86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>
            <w:pPr>
              <w:pStyle w:val="TableParagraph"/>
              <w:ind w:right="147"/>
              <w:rPr>
                <w:sz w:val="12"/>
              </w:rPr>
            </w:pPr>
            <w:r>
              <w:rPr>
                <w:sz w:val="12"/>
              </w:rPr>
              <w:t>QUANTIDADE</w:t>
            </w:r>
          </w:p>
        </w:tc>
        <w:tc>
          <w:tcPr>
            <w:tcW w:w="1423" w:type="dxa"/>
          </w:tcPr>
          <w:p>
            <w:pPr>
              <w:pStyle w:val="TableParagraph"/>
              <w:ind w:right="222"/>
              <w:rPr>
                <w:sz w:val="12"/>
              </w:rPr>
            </w:pPr>
            <w:r>
              <w:rPr>
                <w:w w:val="105"/>
                <w:sz w:val="12"/>
              </w:rPr>
              <w:t>VALOR UNITÁRIO</w:t>
            </w:r>
          </w:p>
        </w:tc>
        <w:tc>
          <w:tcPr>
            <w:tcW w:w="1098" w:type="dxa"/>
          </w:tcPr>
          <w:p>
            <w:pPr>
              <w:pStyle w:val="TableParagraph"/>
              <w:ind w:right="46"/>
              <w:rPr>
                <w:sz w:val="12"/>
              </w:rPr>
            </w:pPr>
            <w:r>
              <w:rPr>
                <w:w w:val="105"/>
                <w:sz w:val="12"/>
              </w:rPr>
              <w:t>VALOR TOTAL</w:t>
            </w:r>
          </w:p>
        </w:tc>
      </w:tr>
      <w:tr>
        <w:trPr>
          <w:trHeight w:val="187" w:hRule="atLeast"/>
        </w:trPr>
        <w:tc>
          <w:tcPr>
            <w:tcW w:w="574" w:type="dxa"/>
          </w:tcPr>
          <w:p>
            <w:pPr>
              <w:pStyle w:val="TableParagraph"/>
              <w:spacing w:line="100" w:lineRule="exact" w:before="67"/>
              <w:ind w:left="2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085934</w:t>
            </w:r>
          </w:p>
        </w:tc>
        <w:tc>
          <w:tcPr>
            <w:tcW w:w="3255" w:type="dxa"/>
          </w:tcPr>
          <w:p>
            <w:pPr>
              <w:pStyle w:val="TableParagraph"/>
              <w:spacing w:line="100" w:lineRule="exact" w:before="67"/>
              <w:ind w:left="7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KIT PARA TRATAMENTO DA COVID 19</w:t>
            </w:r>
          </w:p>
        </w:tc>
        <w:tc>
          <w:tcPr>
            <w:tcW w:w="1802" w:type="dxa"/>
          </w:tcPr>
          <w:p>
            <w:pPr>
              <w:pStyle w:val="TableParagraph"/>
              <w:spacing w:line="100" w:lineRule="exact" w:before="67"/>
              <w:ind w:left="86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KIT</w:t>
            </w:r>
          </w:p>
        </w:tc>
        <w:tc>
          <w:tcPr>
            <w:tcW w:w="1311" w:type="dxa"/>
          </w:tcPr>
          <w:p>
            <w:pPr>
              <w:pStyle w:val="TableParagraph"/>
              <w:spacing w:line="100" w:lineRule="exact" w:before="67"/>
              <w:ind w:right="147"/>
              <w:rPr>
                <w:sz w:val="12"/>
              </w:rPr>
            </w:pPr>
            <w:r>
              <w:rPr>
                <w:sz w:val="12"/>
              </w:rPr>
              <w:t>500,00</w:t>
            </w:r>
          </w:p>
        </w:tc>
        <w:tc>
          <w:tcPr>
            <w:tcW w:w="1423" w:type="dxa"/>
          </w:tcPr>
          <w:p>
            <w:pPr>
              <w:pStyle w:val="TableParagraph"/>
              <w:spacing w:line="100" w:lineRule="exact" w:before="67"/>
              <w:ind w:right="222"/>
              <w:rPr>
                <w:sz w:val="12"/>
              </w:rPr>
            </w:pPr>
            <w:r>
              <w:rPr>
                <w:sz w:val="12"/>
              </w:rPr>
              <w:t>69,100</w:t>
            </w:r>
          </w:p>
        </w:tc>
        <w:tc>
          <w:tcPr>
            <w:tcW w:w="1098" w:type="dxa"/>
          </w:tcPr>
          <w:p>
            <w:pPr>
              <w:pStyle w:val="TableParagraph"/>
              <w:spacing w:line="100" w:lineRule="exact" w:before="67"/>
              <w:ind w:right="46"/>
              <w:rPr>
                <w:sz w:val="12"/>
              </w:rPr>
            </w:pPr>
            <w:r>
              <w:rPr>
                <w:sz w:val="12"/>
              </w:rPr>
              <w:t>34.550,00</w:t>
            </w:r>
          </w:p>
        </w:tc>
      </w:tr>
    </w:tbl>
    <w:p>
      <w:pPr>
        <w:spacing w:line="211" w:lineRule="auto" w:before="12"/>
        <w:ind w:left="767" w:right="5901" w:firstLine="0"/>
        <w:jc w:val="both"/>
        <w:rPr>
          <w:rFonts w:ascii="Courier New"/>
          <w:sz w:val="12"/>
        </w:rPr>
      </w:pPr>
      <w:r>
        <w:rPr>
          <w:rFonts w:ascii="Courier New"/>
          <w:w w:val="105"/>
          <w:sz w:val="12"/>
        </w:rPr>
        <w:t>Kit contendo: 05 comprimidos de Azitromicina 500mg; 04 comprimidos de Ivermectina 6mg; 20 comprimidos de Dipirona 500mg; 16 comprimidos de Zinco 66mg; 10 comprimidos de Prednisona 20mg.</w:t>
      </w:r>
    </w:p>
    <w:p>
      <w:pPr>
        <w:tabs>
          <w:tab w:pos="1644" w:val="left" w:leader="none"/>
        </w:tabs>
        <w:spacing w:before="109"/>
        <w:ind w:left="0" w:right="1028" w:firstLine="0"/>
        <w:jc w:val="right"/>
        <w:rPr>
          <w:rFonts w:ascii="Courier New"/>
          <w:sz w:val="12"/>
        </w:rPr>
      </w:pPr>
      <w:r>
        <w:rPr>
          <w:rFonts w:ascii="Courier New"/>
          <w:w w:val="105"/>
          <w:sz w:val="12"/>
        </w:rPr>
        <w:t>VALOR</w:t>
      </w:r>
      <w:r>
        <w:rPr>
          <w:rFonts w:ascii="Courier New"/>
          <w:spacing w:val="-5"/>
          <w:w w:val="105"/>
          <w:sz w:val="12"/>
        </w:rPr>
        <w:t> </w:t>
      </w:r>
      <w:r>
        <w:rPr>
          <w:rFonts w:ascii="Courier New"/>
          <w:w w:val="105"/>
          <w:sz w:val="12"/>
        </w:rPr>
        <w:t>GLOBAL</w:t>
      </w:r>
      <w:r>
        <w:rPr>
          <w:rFonts w:ascii="Courier New"/>
          <w:spacing w:val="-5"/>
          <w:w w:val="105"/>
          <w:sz w:val="12"/>
        </w:rPr>
        <w:t> </w:t>
      </w:r>
      <w:r>
        <w:rPr>
          <w:rFonts w:ascii="Courier New"/>
          <w:w w:val="105"/>
          <w:sz w:val="12"/>
        </w:rPr>
        <w:t>R$</w:t>
        <w:tab/>
      </w:r>
      <w:r>
        <w:rPr>
          <w:rFonts w:ascii="Courier New"/>
          <w:sz w:val="12"/>
        </w:rPr>
        <w:t>34.550,00</w:t>
      </w:r>
    </w:p>
    <w:p>
      <w:pPr>
        <w:pStyle w:val="BodyText"/>
        <w:spacing w:before="2"/>
        <w:rPr>
          <w:rFonts w:ascii="Courier New"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14" w:val="left" w:leader="none"/>
        </w:tabs>
        <w:spacing w:line="240" w:lineRule="auto" w:before="95" w:after="0"/>
        <w:ind w:left="169" w:right="157" w:firstLine="0"/>
        <w:jc w:val="both"/>
        <w:rPr>
          <w:sz w:val="22"/>
        </w:rPr>
      </w:pPr>
      <w:r>
        <w:rPr>
          <w:sz w:val="22"/>
        </w:rPr>
        <w:t>- O objeto do presente CONTRATO será recebido em remessa única pelo Fundo Municipal de Saúde com </w:t>
      </w:r>
      <w:r>
        <w:rPr>
          <w:spacing w:val="-3"/>
          <w:sz w:val="22"/>
        </w:rPr>
        <w:t>prazo </w:t>
      </w:r>
      <w:r>
        <w:rPr>
          <w:sz w:val="22"/>
        </w:rPr>
        <w:t>de entrega não superior a 10 dias após recebimento da nota de</w:t>
      </w:r>
      <w:r>
        <w:rPr>
          <w:spacing w:val="3"/>
          <w:sz w:val="22"/>
        </w:rPr>
        <w:t> </w:t>
      </w:r>
      <w:r>
        <w:rPr>
          <w:sz w:val="22"/>
        </w:rPr>
        <w:t>empenho.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14" w:val="left" w:leader="none"/>
        </w:tabs>
        <w:spacing w:line="240" w:lineRule="auto" w:before="0" w:after="0"/>
        <w:ind w:left="169" w:right="165" w:firstLine="0"/>
        <w:jc w:val="both"/>
        <w:rPr>
          <w:sz w:val="22"/>
        </w:rPr>
      </w:pPr>
      <w:r>
        <w:rPr>
          <w:sz w:val="22"/>
        </w:rPr>
        <w:t>- No caso de produtos perecíveis, o prazo de validade na data da </w:t>
      </w:r>
      <w:r>
        <w:rPr>
          <w:spacing w:val="-8"/>
          <w:sz w:val="22"/>
        </w:rPr>
        <w:t>entrega </w:t>
      </w:r>
      <w:r>
        <w:rPr>
          <w:sz w:val="22"/>
        </w:rPr>
        <w:t>não poderá ser inferior a 01 (um) ano, </w:t>
      </w:r>
      <w:r>
        <w:rPr>
          <w:spacing w:val="-7"/>
          <w:sz w:val="22"/>
        </w:rPr>
        <w:t>ou</w:t>
      </w:r>
      <w:r>
        <w:rPr>
          <w:spacing w:val="41"/>
          <w:sz w:val="22"/>
        </w:rPr>
        <w:t> </w:t>
      </w:r>
      <w:r>
        <w:rPr>
          <w:sz w:val="22"/>
        </w:rPr>
        <w:t>a metade do prazo total recomendado pelo</w:t>
      </w:r>
      <w:r>
        <w:rPr>
          <w:spacing w:val="-5"/>
          <w:sz w:val="22"/>
        </w:rPr>
        <w:t> </w:t>
      </w:r>
      <w:r>
        <w:rPr>
          <w:sz w:val="22"/>
        </w:rPr>
        <w:t>fabricante.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529" w:val="left" w:leader="none"/>
        </w:tabs>
        <w:spacing w:line="240" w:lineRule="auto" w:before="0" w:after="0"/>
        <w:ind w:left="169" w:right="167" w:firstLine="0"/>
        <w:jc w:val="both"/>
        <w:rPr>
          <w:sz w:val="22"/>
        </w:rPr>
      </w:pPr>
      <w:r>
        <w:rPr>
          <w:sz w:val="22"/>
        </w:rPr>
        <w:t>- Os bens deverão ser entregues na sede do órgão, no endereço: Setor de Almoxarifado, com entrada na Rua Benedito do Vale, Portão de acesso para o estacionamento dos carro s, no horário das 08:00 às 12:00 horas e de </w:t>
      </w:r>
      <w:r>
        <w:rPr>
          <w:spacing w:val="-3"/>
          <w:sz w:val="22"/>
        </w:rPr>
        <w:t>14:00 </w:t>
      </w:r>
      <w:r>
        <w:rPr>
          <w:sz w:val="22"/>
        </w:rPr>
        <w:t>às 16:00 horas. Sendo o frete, carga e descarga por conta do fornecedor até o local</w:t>
      </w:r>
      <w:r>
        <w:rPr>
          <w:spacing w:val="5"/>
          <w:sz w:val="22"/>
        </w:rPr>
        <w:t> </w:t>
      </w:r>
      <w:r>
        <w:rPr>
          <w:sz w:val="22"/>
        </w:rPr>
        <w:t>indicado.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544" w:val="left" w:leader="none"/>
        </w:tabs>
        <w:spacing w:line="240" w:lineRule="auto" w:before="0" w:after="0"/>
        <w:ind w:left="169" w:right="188" w:firstLine="0"/>
        <w:jc w:val="both"/>
        <w:rPr>
          <w:sz w:val="22"/>
        </w:rPr>
      </w:pPr>
      <w:r>
        <w:rPr>
          <w:sz w:val="22"/>
        </w:rPr>
        <w:t>- O não cumprimento do disposto no item 1.2 desta cláusula acarretará a anulação do empenho bem como </w:t>
      </w:r>
      <w:r>
        <w:rPr>
          <w:spacing w:val="-15"/>
          <w:sz w:val="22"/>
        </w:rPr>
        <w:t>a </w:t>
      </w:r>
      <w:r>
        <w:rPr>
          <w:sz w:val="22"/>
        </w:rPr>
        <w:t>aplicação das penalidades previstas no Termo de</w:t>
      </w:r>
      <w:r>
        <w:rPr>
          <w:spacing w:val="1"/>
          <w:sz w:val="22"/>
        </w:rPr>
        <w:t> </w:t>
      </w:r>
      <w:r>
        <w:rPr>
          <w:sz w:val="22"/>
        </w:rPr>
        <w:t>Referência.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499" w:val="left" w:leader="none"/>
        </w:tabs>
        <w:spacing w:line="240" w:lineRule="auto" w:before="0" w:after="0"/>
        <w:ind w:left="498" w:right="0" w:hanging="330"/>
        <w:jc w:val="both"/>
        <w:rPr>
          <w:sz w:val="22"/>
        </w:rPr>
      </w:pPr>
      <w:r>
        <w:rPr>
          <w:sz w:val="22"/>
        </w:rPr>
        <w:t>- Os bens serão fornecidos: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1"/>
        </w:numPr>
        <w:tabs>
          <w:tab w:pos="1140" w:val="left" w:leader="none"/>
        </w:tabs>
        <w:spacing w:line="240" w:lineRule="auto" w:before="0" w:after="0"/>
        <w:ind w:left="1139" w:right="0" w:hanging="252"/>
        <w:jc w:val="left"/>
        <w:rPr>
          <w:sz w:val="22"/>
        </w:rPr>
      </w:pPr>
      <w:r>
        <w:rPr>
          <w:sz w:val="22"/>
        </w:rPr>
        <w:t>Provisoriamente, a partir da entrega, para efeito de</w:t>
      </w:r>
      <w:r>
        <w:rPr>
          <w:spacing w:val="13"/>
          <w:sz w:val="22"/>
        </w:rPr>
        <w:t> </w:t>
      </w:r>
      <w:r>
        <w:rPr>
          <w:sz w:val="22"/>
        </w:rPr>
        <w:t>verificação da conformidade com as especificações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69"/>
      </w:pPr>
      <w:r>
        <w:rPr/>
        <w:t>constantes do Termo de Referência e da proposta.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1"/>
        </w:numPr>
        <w:tabs>
          <w:tab w:pos="1169" w:val="left" w:leader="none"/>
        </w:tabs>
        <w:spacing w:line="240" w:lineRule="auto" w:before="0" w:after="0"/>
        <w:ind w:left="169" w:right="183" w:firstLine="719"/>
        <w:jc w:val="both"/>
        <w:rPr>
          <w:sz w:val="22"/>
        </w:rPr>
      </w:pPr>
      <w:r>
        <w:rPr>
          <w:sz w:val="22"/>
        </w:rPr>
        <w:t>Definitivamente, após a verificação da conformidade com as especificações constantes do Termo de Referência e da proposta, e sua consequente aceitação, que se dará até 05 (cinco) dias úteis do recebimento  provisório.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514" w:val="left" w:leader="none"/>
        </w:tabs>
        <w:spacing w:line="240" w:lineRule="auto" w:before="0" w:after="0"/>
        <w:ind w:left="169" w:right="144" w:firstLine="0"/>
        <w:jc w:val="both"/>
        <w:rPr>
          <w:sz w:val="22"/>
        </w:rPr>
      </w:pPr>
      <w:r>
        <w:rPr>
          <w:sz w:val="22"/>
        </w:rPr>
        <w:t>- Os itens em desconformidade com as especificações constantes do T ermo de Referência e da proposta deverão ser retirados pelo fornecedor no endereço: Setor de Almoxarifado, com entrada na Rua Benedito do Vale, Portão de acesso para o estacionamento dos carros, no horário das 08:00 às 12:00 horas e de 14:00 às 16:00 horas. Sendo o frete, carga e descarga por conta do</w:t>
      </w:r>
      <w:r>
        <w:rPr>
          <w:spacing w:val="9"/>
          <w:sz w:val="22"/>
        </w:rPr>
        <w:t> </w:t>
      </w:r>
      <w:r>
        <w:rPr>
          <w:sz w:val="22"/>
        </w:rPr>
        <w:t>fornecedor.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1"/>
        </w:numPr>
        <w:tabs>
          <w:tab w:pos="529" w:val="left" w:leader="none"/>
        </w:tabs>
        <w:spacing w:line="240" w:lineRule="auto" w:before="0" w:after="0"/>
        <w:ind w:left="169" w:right="133" w:firstLine="0"/>
        <w:jc w:val="both"/>
        <w:rPr>
          <w:sz w:val="22"/>
        </w:rPr>
      </w:pPr>
      <w:r>
        <w:rPr>
          <w:sz w:val="22"/>
        </w:rPr>
        <w:t>- Na hipótese de a verificação a que se refere o item 1.6, alínea “b“, não ser procedida dentro do prazo fixado, reputar-se-á como realizada, consumando-se o recebimento definitivo no dia do esgotamento do</w:t>
      </w:r>
      <w:r>
        <w:rPr>
          <w:spacing w:val="-37"/>
          <w:sz w:val="22"/>
        </w:rPr>
        <w:t> </w:t>
      </w:r>
      <w:r>
        <w:rPr>
          <w:sz w:val="22"/>
        </w:rPr>
        <w:t>prazo.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44" w:val="left" w:leader="none"/>
        </w:tabs>
        <w:spacing w:line="240" w:lineRule="auto" w:before="0" w:after="0"/>
        <w:ind w:left="528" w:right="198" w:hanging="360"/>
        <w:jc w:val="left"/>
        <w:rPr>
          <w:sz w:val="22"/>
        </w:rPr>
      </w:pPr>
      <w:r>
        <w:rPr>
          <w:sz w:val="22"/>
        </w:rPr>
        <w:t>- A Administração rejeitará, no todo ou em parte, a entrega dos bens em desacordo com as especificações  técnicas</w:t>
      </w:r>
      <w:r>
        <w:rPr>
          <w:spacing w:val="-2"/>
          <w:sz w:val="22"/>
        </w:rPr>
        <w:t> </w:t>
      </w:r>
      <w:r>
        <w:rPr>
          <w:sz w:val="22"/>
        </w:rPr>
        <w:t>exigidas.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CLÁUSULA SEGUNDA - DA FUNDAMENTAÇÃO LEGAL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/>
        <w:jc w:val="both"/>
      </w:pPr>
      <w:r>
        <w:rPr/>
        <w:t>2.1 - Este contrato fundamenta-se no Art. 4º, §1º da Lei 13.979/2020.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tabs>
          <w:tab w:pos="1626" w:val="left" w:leader="none"/>
          <w:tab w:pos="3030" w:val="left" w:leader="none"/>
        </w:tabs>
        <w:ind w:right="300"/>
      </w:pPr>
      <w:r>
        <w:rPr/>
        <w:t>CLÁUSULA</w:t>
        <w:tab/>
        <w:t>TERCEIRA</w:t>
        <w:tab/>
        <w:t>- DOS ENCARGOS, OBRIGAÇÕES E RESPONSABILIDADES </w:t>
      </w:r>
      <w:r>
        <w:rPr>
          <w:spacing w:val="-9"/>
        </w:rPr>
        <w:t>DA </w:t>
      </w:r>
      <w:r>
        <w:rPr/>
        <w:t>CONTRATADA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594" w:val="left" w:leader="none"/>
        </w:tabs>
        <w:spacing w:line="240" w:lineRule="auto" w:before="0" w:after="0"/>
        <w:ind w:left="169" w:right="171" w:firstLine="0"/>
        <w:jc w:val="both"/>
        <w:rPr>
          <w:sz w:val="22"/>
        </w:rPr>
      </w:pPr>
      <w:r>
        <w:rPr>
          <w:sz w:val="22"/>
        </w:rPr>
        <w:t>Executar o objeto deste contrato de acordo com as condições e prazos estabelecidas neste termo contratual, consoante estabelece a Lei nº 8.666/93 e suas alterações</w:t>
      </w:r>
      <w:r>
        <w:rPr>
          <w:spacing w:val="6"/>
          <w:sz w:val="22"/>
        </w:rPr>
        <w:t> </w:t>
      </w:r>
      <w:r>
        <w:rPr>
          <w:sz w:val="22"/>
        </w:rPr>
        <w:t>posteriores;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558" w:val="left" w:leader="none"/>
        </w:tabs>
        <w:spacing w:line="240" w:lineRule="auto" w:before="0" w:after="0"/>
        <w:ind w:left="169" w:right="158" w:firstLine="0"/>
        <w:jc w:val="both"/>
        <w:rPr>
          <w:sz w:val="22"/>
        </w:rPr>
      </w:pPr>
      <w:r>
        <w:rPr>
          <w:sz w:val="22"/>
        </w:rPr>
        <w:t>Assumir a responsabilidade por quaisquer danos ou prejuízos causados ao patrimônio do CONTRATANTE ou </w:t>
      </w:r>
      <w:r>
        <w:rPr>
          <w:spacing w:val="-11"/>
          <w:sz w:val="22"/>
        </w:rPr>
        <w:t>a </w:t>
      </w:r>
      <w:r>
        <w:rPr>
          <w:sz w:val="22"/>
        </w:rPr>
        <w:t>terceiros, quando no desempenho de suas atividades profissionais, objeto deste</w:t>
      </w:r>
      <w:r>
        <w:rPr>
          <w:spacing w:val="-20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2"/>
        </w:numPr>
        <w:tabs>
          <w:tab w:pos="717" w:val="left" w:leader="none"/>
        </w:tabs>
        <w:spacing w:line="240" w:lineRule="auto" w:before="0" w:after="0"/>
        <w:ind w:left="169" w:right="195" w:firstLine="0"/>
        <w:jc w:val="both"/>
        <w:rPr>
          <w:sz w:val="22"/>
        </w:rPr>
      </w:pPr>
      <w:r>
        <w:rPr>
          <w:sz w:val="22"/>
        </w:rPr>
        <w:t>Encaminhar para o Setor Financeiro da(o) FUNDO MUNICIPAL DE SAÚDE as notas de empenhos </w:t>
      </w:r>
      <w:r>
        <w:rPr>
          <w:spacing w:val="-12"/>
          <w:sz w:val="22"/>
        </w:rPr>
        <w:t>e </w:t>
      </w:r>
      <w:r>
        <w:rPr>
          <w:sz w:val="22"/>
        </w:rPr>
        <w:t>respectivas notas fiscais/faturas concernentes ao objeto</w:t>
      </w:r>
      <w:r>
        <w:rPr>
          <w:spacing w:val="2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563" w:val="left" w:leader="none"/>
        </w:tabs>
        <w:spacing w:line="240" w:lineRule="auto" w:before="0" w:after="0"/>
        <w:ind w:left="169" w:right="162" w:firstLine="0"/>
        <w:jc w:val="both"/>
        <w:rPr>
          <w:sz w:val="22"/>
        </w:rPr>
      </w:pPr>
      <w:r>
        <w:rPr>
          <w:sz w:val="22"/>
        </w:rPr>
        <w:t>Assumir integralmente a responsabilidade por todo o ônus </w:t>
      </w:r>
      <w:r>
        <w:rPr>
          <w:spacing w:val="-7"/>
          <w:sz w:val="22"/>
        </w:rPr>
        <w:t>decorrente </w:t>
      </w:r>
      <w:r>
        <w:rPr>
          <w:sz w:val="22"/>
        </w:rPr>
        <w:t>da execução deste contrato, especialmente com relação aos encargos trabalhistas e previdenciários do pessoal utilizado para a consecução do fornecimento, bem como o custo de transporte, inclusive seguro, carga e descarga, correndo tal operação única e exclusivamente por conta, risco e responsabilidade da</w:t>
      </w:r>
      <w:r>
        <w:rPr>
          <w:spacing w:val="1"/>
          <w:sz w:val="22"/>
        </w:rPr>
        <w:t> </w:t>
      </w:r>
      <w:r>
        <w:rPr>
          <w:sz w:val="22"/>
        </w:rPr>
        <w:t>CONTRATADA;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2"/>
        </w:numPr>
        <w:tabs>
          <w:tab w:pos="606" w:val="left" w:leader="none"/>
        </w:tabs>
        <w:spacing w:line="240" w:lineRule="auto" w:before="0" w:after="0"/>
        <w:ind w:left="169" w:right="193" w:firstLine="0"/>
        <w:jc w:val="both"/>
        <w:rPr>
          <w:sz w:val="22"/>
        </w:rPr>
      </w:pPr>
      <w:r>
        <w:rPr>
          <w:sz w:val="22"/>
        </w:rPr>
        <w:t>Manter, durante toda a execução do contrato, em compatibilidade com as obrigações assumidas, todas as condições de habilitação e qualificação exigidas na realização deste</w:t>
      </w:r>
      <w:r>
        <w:rPr>
          <w:spacing w:val="-13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556" w:val="left" w:leader="none"/>
        </w:tabs>
        <w:spacing w:line="240" w:lineRule="auto" w:before="1" w:after="0"/>
        <w:ind w:left="555" w:right="0" w:hanging="387"/>
        <w:jc w:val="both"/>
        <w:rPr>
          <w:sz w:val="22"/>
        </w:rPr>
      </w:pPr>
      <w:r>
        <w:rPr>
          <w:sz w:val="22"/>
        </w:rPr>
        <w:t>Providenciar a imediata correção das deficiências e ou irregularidades apontadas pela</w:t>
      </w:r>
      <w:r>
        <w:rPr>
          <w:spacing w:val="-1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574" w:val="left" w:leader="none"/>
        </w:tabs>
        <w:spacing w:line="240" w:lineRule="auto" w:before="0" w:after="0"/>
        <w:ind w:left="169" w:right="176" w:firstLine="0"/>
        <w:jc w:val="both"/>
        <w:rPr>
          <w:sz w:val="22"/>
        </w:rPr>
      </w:pPr>
      <w:r>
        <w:rPr>
          <w:sz w:val="22"/>
        </w:rPr>
        <w:t>Aceitar nas mesmas condições contratuais os acréscimos e supressões até o limite fixado no § 1º, do art. 65, da Lei nº 8.666/93 e suas alterações posteriores.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1"/>
        <w:spacing w:before="96"/>
      </w:pPr>
      <w:r>
        <w:rPr/>
        <w:t>CLÁUSULA QUARTA - DAS RESPONSABILIDADES DO CONTRATANTE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1"/>
          <w:numId w:val="3"/>
        </w:numPr>
        <w:tabs>
          <w:tab w:pos="572" w:val="left" w:leader="none"/>
        </w:tabs>
        <w:spacing w:line="240" w:lineRule="auto" w:before="0" w:after="0"/>
        <w:ind w:left="169" w:right="141" w:firstLine="0"/>
        <w:jc w:val="both"/>
        <w:rPr>
          <w:sz w:val="22"/>
        </w:rPr>
      </w:pPr>
      <w:r>
        <w:rPr>
          <w:sz w:val="22"/>
        </w:rPr>
        <w:t>A Contratante se obriga a proporcionar à Contratada todas as condições necessárias ao pleno cumprimento </w:t>
      </w:r>
      <w:r>
        <w:rPr>
          <w:spacing w:val="-4"/>
          <w:sz w:val="22"/>
        </w:rPr>
        <w:t>das </w:t>
      </w:r>
      <w:r>
        <w:rPr>
          <w:sz w:val="22"/>
        </w:rPr>
        <w:t>obrigações decorrentes do Termo Contratual, consoante estabelece a Lei nº 8.666/93 e suas alterações</w:t>
      </w:r>
      <w:r>
        <w:rPr>
          <w:spacing w:val="38"/>
          <w:sz w:val="22"/>
        </w:rPr>
        <w:t> </w:t>
      </w:r>
      <w:r>
        <w:rPr>
          <w:sz w:val="22"/>
        </w:rPr>
        <w:t>posteriores;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55" w:val="left" w:leader="none"/>
        </w:tabs>
        <w:spacing w:line="240" w:lineRule="auto" w:before="0" w:after="0"/>
        <w:ind w:left="554" w:right="0" w:hanging="386"/>
        <w:jc w:val="both"/>
        <w:rPr>
          <w:sz w:val="22"/>
        </w:rPr>
      </w:pPr>
      <w:r>
        <w:rPr>
          <w:sz w:val="22"/>
        </w:rPr>
        <w:t>Fiscalizar e acompanhar a execução do objeto</w:t>
      </w:r>
      <w:r>
        <w:rPr>
          <w:spacing w:val="-4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3"/>
        </w:numPr>
        <w:tabs>
          <w:tab w:pos="630" w:val="left" w:leader="none"/>
        </w:tabs>
        <w:spacing w:line="240" w:lineRule="auto" w:before="0" w:after="0"/>
        <w:ind w:left="169" w:right="218" w:firstLine="0"/>
        <w:jc w:val="both"/>
        <w:rPr>
          <w:sz w:val="22"/>
        </w:rPr>
      </w:pPr>
      <w:r>
        <w:rPr>
          <w:sz w:val="22"/>
        </w:rPr>
        <w:t>Comunicar à Contratada toda e qualquer ocorrência relacionada com a execução do objeto contratual, diligenciando nos casos que exigem providências</w:t>
      </w:r>
      <w:r>
        <w:rPr>
          <w:spacing w:val="-11"/>
          <w:sz w:val="22"/>
        </w:rPr>
        <w:t> </w:t>
      </w:r>
      <w:r>
        <w:rPr>
          <w:sz w:val="22"/>
        </w:rPr>
        <w:t>corretivas;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604" w:val="left" w:leader="none"/>
        </w:tabs>
        <w:spacing w:line="240" w:lineRule="auto" w:before="0" w:after="0"/>
        <w:ind w:left="169" w:right="171" w:firstLine="0"/>
        <w:jc w:val="both"/>
        <w:rPr>
          <w:sz w:val="22"/>
        </w:rPr>
      </w:pPr>
      <w:r>
        <w:rPr>
          <w:sz w:val="22"/>
        </w:rPr>
        <w:t>Providenciar os pagamentos à Contratada no prazo de até trinta dias das Notas Fiscais/Faturas devidamente atestadas pelo Setor Competente.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CLÁUSULA QUINTA - DAS MEDIDAS ACAUTELADORAS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87"/>
        <w:jc w:val="both"/>
      </w:pPr>
      <w:r>
        <w:rPr/>
        <w:t>5.1. Consoante o artigo 45 da Lei nº 9.784, de 1999, a Administraç ão Pública poderá, sem a prévia manifestação do interessado, motivadamente, adotar providências acauteladoras, inclusive retendo o pagamento, em caso de risco iminente, como forma de prevenir a ocorrência de dano de difícil ou impossível reparação.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CLÁUSULA  SEXTA -  DA</w:t>
      </w:r>
      <w:r>
        <w:rPr>
          <w:spacing w:val="-33"/>
        </w:rPr>
        <w:t> </w:t>
      </w:r>
      <w:r>
        <w:rPr/>
        <w:t>VIGÊNCIA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44"/>
        <w:jc w:val="both"/>
      </w:pPr>
      <w:r>
        <w:rPr/>
        <w:t>6.1 - A vigência deste instrumento contratual iniciará em 04 de Novembro de 2020</w:t>
      </w:r>
      <w:r>
        <w:rPr>
          <w:spacing w:val="-39"/>
        </w:rPr>
        <w:t> </w:t>
      </w:r>
      <w:r>
        <w:rPr/>
        <w:t>extinguindo-se em 31 de Dezembro de 2020, atendendo a Lei nº 13.979/2020, Art. 4º - H, podendo ser prorrogado por períodos sucessivos, enquanto perdurar a necessidade de enfrentamento dos efeitos da situação de emergência de saúde pública, ou extinto com a cessação do estado de calamidade pública.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pStyle w:val="Heading1"/>
      </w:pPr>
      <w:r>
        <w:rPr/>
        <w:t>CLÁUSULA SÉTIMA - DA RESCISÃO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6"/>
        <w:jc w:val="both"/>
      </w:pPr>
      <w:r>
        <w:rPr/>
        <w:t>7.1 - Constituem motivo para a rescisão contratual os constantes dos ar tigos 77, 78 e 79 da Lei nº 8.666/93, e poderá ser solicitada a qualquer tempo pelo CONTRATANTE, com antecedência mínima de 05 (cinco) dias úteis, mediante comunicação por escrito.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/>
        <w:t>CLÁUSULA OITAVA - DAS PENALIDADES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563" w:val="left" w:leader="none"/>
        </w:tabs>
        <w:spacing w:line="240" w:lineRule="auto" w:before="0" w:after="0"/>
        <w:ind w:left="169" w:right="165" w:firstLine="0"/>
        <w:jc w:val="both"/>
        <w:rPr>
          <w:sz w:val="22"/>
        </w:rPr>
      </w:pPr>
      <w:r>
        <w:rPr>
          <w:sz w:val="22"/>
        </w:rPr>
        <w:t>Em caso de inexecução total ou parcial do contrato, bem como de ocorrência de atraso injustificado na execução do objeto deste contrato, submeter-se-á a CONTRATADA, sendo-lhe garantida plena defesa, as seguintes penalidades: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4"/>
        </w:numPr>
        <w:tabs>
          <w:tab w:pos="1185" w:val="left" w:leader="none"/>
          <w:tab w:pos="1186" w:val="left" w:leader="none"/>
        </w:tabs>
        <w:spacing w:line="240" w:lineRule="auto" w:before="0" w:after="0"/>
        <w:ind w:left="1185" w:right="0" w:hanging="298"/>
        <w:jc w:val="left"/>
        <w:rPr>
          <w:sz w:val="22"/>
        </w:rPr>
      </w:pPr>
      <w:r>
        <w:rPr>
          <w:sz w:val="22"/>
        </w:rPr>
        <w:t>Advertência;</w:t>
      </w:r>
    </w:p>
    <w:p>
      <w:pPr>
        <w:pStyle w:val="ListParagraph"/>
        <w:numPr>
          <w:ilvl w:val="2"/>
          <w:numId w:val="4"/>
        </w:numPr>
        <w:tabs>
          <w:tab w:pos="1183" w:val="left" w:leader="none"/>
          <w:tab w:pos="1184" w:val="left" w:leader="none"/>
        </w:tabs>
        <w:spacing w:line="240" w:lineRule="auto" w:before="2" w:after="0"/>
        <w:ind w:left="1183" w:right="0" w:hanging="296"/>
        <w:jc w:val="left"/>
        <w:rPr>
          <w:sz w:val="22"/>
        </w:rPr>
      </w:pPr>
      <w:r>
        <w:rPr>
          <w:sz w:val="22"/>
        </w:rPr>
        <w:t>Multa;</w:t>
      </w:r>
    </w:p>
    <w:p>
      <w:pPr>
        <w:pStyle w:val="ListParagraph"/>
        <w:numPr>
          <w:ilvl w:val="2"/>
          <w:numId w:val="4"/>
        </w:numPr>
        <w:tabs>
          <w:tab w:pos="1187" w:val="left" w:leader="none"/>
          <w:tab w:pos="1188" w:val="left" w:leader="none"/>
        </w:tabs>
        <w:spacing w:line="240" w:lineRule="auto" w:before="2" w:after="0"/>
        <w:ind w:left="169" w:right="163" w:firstLine="719"/>
        <w:jc w:val="left"/>
        <w:rPr>
          <w:sz w:val="22"/>
        </w:rPr>
      </w:pPr>
      <w:r>
        <w:rPr>
          <w:sz w:val="22"/>
        </w:rPr>
        <w:t>Suspensão temporária de participações em licitações promovidas com o CONTRATANTE, impedimento de contratar com o mesmo, por prazo não superior a 02 (dois)</w:t>
      </w:r>
      <w:r>
        <w:rPr>
          <w:spacing w:val="-13"/>
          <w:sz w:val="22"/>
        </w:rPr>
        <w:t> </w:t>
      </w:r>
      <w:r>
        <w:rPr>
          <w:sz w:val="22"/>
        </w:rPr>
        <w:t>anos;</w:t>
      </w:r>
    </w:p>
    <w:p>
      <w:pPr>
        <w:pStyle w:val="ListParagraph"/>
        <w:numPr>
          <w:ilvl w:val="2"/>
          <w:numId w:val="4"/>
        </w:numPr>
        <w:tabs>
          <w:tab w:pos="1183" w:val="left" w:leader="none"/>
          <w:tab w:pos="1184" w:val="left" w:leader="none"/>
        </w:tabs>
        <w:spacing w:line="240" w:lineRule="auto" w:before="3" w:after="0"/>
        <w:ind w:left="169" w:right="156" w:firstLine="719"/>
        <w:jc w:val="left"/>
        <w:rPr>
          <w:sz w:val="22"/>
        </w:rPr>
      </w:pPr>
      <w:r>
        <w:rPr>
          <w:sz w:val="22"/>
        </w:rPr>
        <w:t>Declaração de inidoneidade para licitar ou contratar com a Administração Pública, enquanto perdurarem </w:t>
      </w:r>
      <w:r>
        <w:rPr>
          <w:spacing w:val="-6"/>
          <w:sz w:val="22"/>
        </w:rPr>
        <w:t>os </w:t>
      </w:r>
      <w:r>
        <w:rPr>
          <w:sz w:val="22"/>
        </w:rPr>
        <w:t>motivos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punição,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até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seja</w:t>
      </w:r>
      <w:r>
        <w:rPr>
          <w:spacing w:val="-6"/>
          <w:sz w:val="22"/>
        </w:rPr>
        <w:t> </w:t>
      </w:r>
      <w:r>
        <w:rPr>
          <w:sz w:val="22"/>
        </w:rPr>
        <w:t>promovida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reabilitação,</w:t>
      </w:r>
      <w:r>
        <w:rPr>
          <w:spacing w:val="-5"/>
          <w:sz w:val="22"/>
        </w:rPr>
        <w:t> </w:t>
      </w:r>
      <w:r>
        <w:rPr>
          <w:sz w:val="22"/>
        </w:rPr>
        <w:t>perante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própria</w:t>
      </w:r>
      <w:r>
        <w:rPr>
          <w:spacing w:val="-5"/>
          <w:sz w:val="22"/>
        </w:rPr>
        <w:t> </w:t>
      </w:r>
      <w:r>
        <w:rPr>
          <w:sz w:val="22"/>
        </w:rPr>
        <w:t>autoridade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aplicou</w:t>
      </w:r>
      <w:r>
        <w:rPr>
          <w:spacing w:val="-6"/>
          <w:sz w:val="22"/>
        </w:rPr>
        <w:t> </w:t>
      </w:r>
      <w:r>
        <w:rPr>
          <w:sz w:val="22"/>
        </w:rPr>
        <w:t>penalidade;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1"/>
          <w:numId w:val="4"/>
        </w:numPr>
        <w:tabs>
          <w:tab w:pos="556" w:val="left" w:leader="none"/>
        </w:tabs>
        <w:spacing w:line="240" w:lineRule="auto" w:before="95" w:after="0"/>
        <w:ind w:left="555" w:right="0" w:hanging="387"/>
        <w:jc w:val="both"/>
        <w:rPr>
          <w:sz w:val="22"/>
        </w:rPr>
      </w:pPr>
      <w:r>
        <w:rPr>
          <w:sz w:val="22"/>
        </w:rPr>
        <w:t>A multa prevista acima será a seguinte: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4"/>
        </w:numPr>
        <w:tabs>
          <w:tab w:pos="1187" w:val="left" w:leader="none"/>
          <w:tab w:pos="1188" w:val="left" w:leader="none"/>
        </w:tabs>
        <w:spacing w:line="240" w:lineRule="auto" w:before="0" w:after="0"/>
        <w:ind w:left="169" w:right="161" w:firstLine="719"/>
        <w:jc w:val="left"/>
        <w:rPr>
          <w:sz w:val="22"/>
        </w:rPr>
      </w:pPr>
      <w:r>
        <w:rPr>
          <w:sz w:val="22"/>
        </w:rPr>
        <w:t>Até 10% (dez por cento) do valor total contratado, no caso de sua não realização e/ou descumprimento de alguma das cláusulas</w:t>
      </w:r>
      <w:r>
        <w:rPr>
          <w:spacing w:val="-4"/>
          <w:sz w:val="22"/>
        </w:rPr>
        <w:t> </w:t>
      </w:r>
      <w:r>
        <w:rPr>
          <w:sz w:val="22"/>
        </w:rPr>
        <w:t>contratuais;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4"/>
        </w:numPr>
        <w:tabs>
          <w:tab w:pos="602" w:val="left" w:leader="none"/>
        </w:tabs>
        <w:spacing w:line="240" w:lineRule="auto" w:before="0" w:after="0"/>
        <w:ind w:left="169" w:right="187" w:firstLine="0"/>
        <w:jc w:val="both"/>
        <w:rPr>
          <w:sz w:val="22"/>
        </w:rPr>
      </w:pPr>
      <w:r>
        <w:rPr>
          <w:sz w:val="22"/>
        </w:rPr>
        <w:t>As sanções previstas nos itens acima poderão ser aplicadas cumulativamente, facultada a defesa prévia </w:t>
      </w:r>
      <w:r>
        <w:rPr>
          <w:spacing w:val="-6"/>
          <w:sz w:val="22"/>
        </w:rPr>
        <w:t>do </w:t>
      </w:r>
      <w:r>
        <w:rPr>
          <w:sz w:val="22"/>
        </w:rPr>
        <w:t>interessado no prazo de 05 (cinco) dias</w:t>
      </w:r>
      <w:r>
        <w:rPr>
          <w:spacing w:val="-8"/>
          <w:sz w:val="22"/>
        </w:rPr>
        <w:t> </w:t>
      </w:r>
      <w:r>
        <w:rPr>
          <w:sz w:val="22"/>
        </w:rPr>
        <w:t>úteis;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563" w:val="left" w:leader="none"/>
        </w:tabs>
        <w:spacing w:line="240" w:lineRule="auto" w:before="0" w:after="0"/>
        <w:ind w:left="169" w:right="164" w:firstLine="0"/>
        <w:jc w:val="both"/>
        <w:rPr>
          <w:sz w:val="22"/>
        </w:rPr>
      </w:pPr>
      <w:r>
        <w:rPr>
          <w:sz w:val="22"/>
        </w:rPr>
        <w:t>O valor da multa aplicada deverá ser recolhida como renda par a o Município, no prazo de 05 (cinco) dias úteis </w:t>
      </w:r>
      <w:r>
        <w:rPr>
          <w:spacing w:val="-14"/>
          <w:sz w:val="22"/>
        </w:rPr>
        <w:t>a </w:t>
      </w:r>
      <w:r>
        <w:rPr>
          <w:sz w:val="22"/>
        </w:rPr>
        <w:t>contar da data da notificação, podendo o CONTRATANTE, para isso, descontá-la das faturas por ocasião do pagamento, se julgar</w:t>
      </w:r>
      <w:r>
        <w:rPr>
          <w:spacing w:val="-4"/>
          <w:sz w:val="22"/>
        </w:rPr>
        <w:t> </w:t>
      </w:r>
      <w:r>
        <w:rPr>
          <w:sz w:val="22"/>
        </w:rPr>
        <w:t>conveniente;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"/>
        </w:numPr>
        <w:tabs>
          <w:tab w:pos="614" w:val="left" w:leader="none"/>
        </w:tabs>
        <w:spacing w:line="240" w:lineRule="auto" w:before="1" w:after="0"/>
        <w:ind w:left="169" w:right="193" w:firstLine="0"/>
        <w:jc w:val="both"/>
        <w:rPr>
          <w:sz w:val="22"/>
        </w:rPr>
      </w:pPr>
      <w:r>
        <w:rPr>
          <w:sz w:val="22"/>
        </w:rPr>
        <w:t>O pagamento da multa não eximirá a CONTRATADA de corrigir as irregularidades que deram causa à penalidade;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605" w:val="left" w:leader="none"/>
        </w:tabs>
        <w:spacing w:line="240" w:lineRule="auto" w:before="0" w:after="0"/>
        <w:ind w:left="169" w:right="166" w:firstLine="0"/>
        <w:jc w:val="both"/>
        <w:rPr>
          <w:sz w:val="22"/>
        </w:rPr>
      </w:pPr>
      <w:r>
        <w:rPr>
          <w:sz w:val="22"/>
        </w:rPr>
        <w:t>O CONTRATANTE deverá notificar a CONTRATADA, por escrito, de qualquer anormalidade constatada durante a prestação dos serviços, para adoção das providências</w:t>
      </w:r>
      <w:r>
        <w:rPr>
          <w:spacing w:val="2"/>
          <w:sz w:val="22"/>
        </w:rPr>
        <w:t> </w:t>
      </w:r>
      <w:r>
        <w:rPr>
          <w:sz w:val="22"/>
        </w:rPr>
        <w:t>cabíveis;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598" w:val="left" w:leader="none"/>
        </w:tabs>
        <w:spacing w:line="240" w:lineRule="auto" w:before="0" w:after="0"/>
        <w:ind w:left="169" w:right="117" w:firstLine="0"/>
        <w:jc w:val="both"/>
        <w:rPr>
          <w:sz w:val="22"/>
        </w:rPr>
      </w:pPr>
      <w:r>
        <w:rPr>
          <w:sz w:val="22"/>
        </w:rPr>
        <w:t>As penalidades somente serão relevadas em razão de circunstâncias excepcionais, e as justificadas só serão aceitas por escrito, fundamentadas em fatos reais e facilmente com prováveis, a critério da autoridade competente </w:t>
      </w:r>
      <w:r>
        <w:rPr>
          <w:spacing w:val="-7"/>
          <w:sz w:val="22"/>
        </w:rPr>
        <w:t>do </w:t>
      </w:r>
      <w:r>
        <w:rPr>
          <w:sz w:val="22"/>
        </w:rPr>
        <w:t>CONTRATANTE, e desde que formuladas no prazo máximo de 05 (cinco) dias da data em que foram</w:t>
      </w:r>
      <w:r>
        <w:rPr>
          <w:spacing w:val="19"/>
          <w:sz w:val="22"/>
        </w:rPr>
        <w:t> </w:t>
      </w:r>
      <w:r>
        <w:rPr>
          <w:sz w:val="22"/>
        </w:rPr>
        <w:t>aplicadas.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>
          <w:w w:val="105"/>
        </w:rPr>
        <w:t>CLÁUSULA NONA - DO VALOR E REAJUSTE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6"/>
        <w:jc w:val="both"/>
      </w:pPr>
      <w:r>
        <w:rPr/>
        <w:t>9.1 - O valor total da presente avença é de R$ 34.550,00 (trinta e quatro mil, quinhentos e cinquenta reais), a ser pago no prazo de até trinta dias, contado a partir da data final do período de adimplemento da obrigação, na proporção das aquisições realizadas, no período respectivo, segundo as autorizações expedidas pelo(a) FUNDO MUNICIPAL DE SAÚDE DE MEDICILÂNDIA e de conformidade com as notas fiscais/faturas e/ou recibos devidamente atestadas pelo setor competente, observadas a condições da proposta adjudicada e da ordem de serviço</w:t>
      </w:r>
      <w:r>
        <w:rPr>
          <w:spacing w:val="-6"/>
        </w:rPr>
        <w:t> </w:t>
      </w:r>
      <w:r>
        <w:rPr/>
        <w:t>emitida.</w:t>
      </w:r>
    </w:p>
    <w:p>
      <w:pPr>
        <w:pStyle w:val="BodyText"/>
        <w:spacing w:before="11"/>
      </w:pPr>
    </w:p>
    <w:p>
      <w:pPr>
        <w:pStyle w:val="BodyText"/>
        <w:ind w:left="169" w:right="162"/>
        <w:jc w:val="both"/>
      </w:pPr>
      <w:r>
        <w:rPr/>
        <w:t>Parágrafo Único - Havendo atraso no pagamento, desde que não decorre de ato ou fato atribuível à Contratada, aplicar-se-á o índice do IPCA, a título de compensação financeira, que será o produto resultante da multiplicação</w:t>
      </w:r>
      <w:r>
        <w:rPr>
          <w:spacing w:val="-33"/>
        </w:rPr>
        <w:t> </w:t>
      </w:r>
      <w:r>
        <w:rPr>
          <w:spacing w:val="-3"/>
        </w:rPr>
        <w:t>desse </w:t>
      </w:r>
      <w:r>
        <w:rPr/>
        <w:t>índice do dia anterior ao pagamento pelo número de dias em atraso, repetindo-se a operação a cada mês de</w:t>
      </w:r>
      <w:r>
        <w:rPr>
          <w:spacing w:val="31"/>
        </w:rPr>
        <w:t> </w:t>
      </w:r>
      <w:r>
        <w:rPr/>
        <w:t>atraso.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/>
        <w:t>CLÁUSULA DÉCIMA - DA DOTAÇÃO ORÇAMENTÁRIA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9"/>
        <w:jc w:val="both"/>
      </w:pPr>
      <w:r>
        <w:rPr/>
        <w:t>10.1 - As despesas contratuais correrão por conta da verba do orçamento do(a) CONTRATANTE, na dotação orçamentária Exercício 2020 Atividade 1014.101220140.2.074 Enfrentamento da Emergência de Saúde - COVID-19, Classificação econômica 3.3.90.30.00 Material de consumo, Subelemento 3.3.90.30.48, no valor de R$ 34.550,00, ficando o saldo pertinente aos demais exercícios a ser empenhado oportunamente, à conta dos respectivos orçamentos, caso seja necessário.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</w:pPr>
    </w:p>
    <w:p>
      <w:pPr>
        <w:pStyle w:val="Heading1"/>
        <w:spacing w:before="1"/>
      </w:pPr>
      <w:r>
        <w:rPr/>
        <w:t>CLÁUSULA DÉCIMA PRIMEIRA - DAS ALTERAÇÕES CONTRATUAIS</w:t>
      </w:r>
    </w:p>
    <w:p>
      <w:pPr>
        <w:spacing w:after="0"/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pStyle w:val="BodyText"/>
        <w:spacing w:before="95"/>
        <w:ind w:left="169" w:right="152"/>
        <w:jc w:val="both"/>
      </w:pPr>
      <w:r>
        <w:rPr/>
        <w:t>11.1 - O presente contrato poderá ser alterado, nos casos previstos no artigo 65 da Lei n.º 8.666/93, desde que haja interesse da Administração do CONTRATANTE, com a apresentação dasdevidas justificativas.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CLÁUSULA DÉCIMA SEGUNDA - CONTROLE DA EXECUÇÃO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4"/>
        <w:jc w:val="both"/>
      </w:pPr>
      <w:r>
        <w:rPr/>
        <w:t>12.1 - A fiscalização da contratação será exercida por um representante da Administração, ao qual competirá dirimir as dúvidas que surgirem no curso da execução do contrato, e de tudo dará ciência à</w:t>
      </w:r>
      <w:r>
        <w:rPr>
          <w:spacing w:val="4"/>
        </w:rPr>
        <w:t> </w:t>
      </w:r>
      <w:r>
        <w:rPr/>
        <w:t>Administração.</w:t>
      </w:r>
    </w:p>
    <w:p>
      <w:pPr>
        <w:pStyle w:val="BodyText"/>
        <w:spacing w:before="5"/>
      </w:pPr>
    </w:p>
    <w:p>
      <w:pPr>
        <w:pStyle w:val="BodyText"/>
        <w:ind w:left="169" w:right="199"/>
        <w:jc w:val="both"/>
      </w:pPr>
      <w:r>
        <w:rPr/>
        <w:t>12.2. O acompanhamento e a fiscalização desse Contrato ficarão a cargo da servidora Sr.ª TATIANE GOES VERICIMO, Portaria nº. 208/2020/SMS designada para este fim, nos termos do art. 67 da Lei nº 8.666/93.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5"/>
        </w:numPr>
        <w:tabs>
          <w:tab w:pos="619" w:val="left" w:leader="none"/>
        </w:tabs>
        <w:spacing w:line="240" w:lineRule="auto" w:before="0" w:after="0"/>
        <w:ind w:left="169" w:right="154" w:firstLine="0"/>
        <w:jc w:val="both"/>
        <w:rPr>
          <w:sz w:val="22"/>
        </w:rPr>
      </w:pPr>
      <w:r>
        <w:rPr>
          <w:sz w:val="22"/>
        </w:rPr>
        <w:t>- A fiscalização de que trata este item não exclui nem reduz a responsabilidade da fornecedora, inclusive perante terceiros, por qualquer irregularidade, ainda que resultante de imperfeições técnicas, vícios redibitórios, ou emprego</w:t>
      </w:r>
      <w:r>
        <w:rPr>
          <w:spacing w:val="-33"/>
          <w:sz w:val="22"/>
        </w:rPr>
        <w:t> </w:t>
      </w:r>
      <w:r>
        <w:rPr>
          <w:spacing w:val="-6"/>
          <w:sz w:val="22"/>
        </w:rPr>
        <w:t>de </w:t>
      </w:r>
      <w:r>
        <w:rPr>
          <w:sz w:val="22"/>
        </w:rPr>
        <w:t>material inadequado ou de qualidade inferior, e, na ocorrência desta, não implica em co-responsabilidade da Administração ou de seus agentes e prepostos, de conformidade com o art. 70 da Lei nº 8.666, de</w:t>
      </w:r>
      <w:r>
        <w:rPr>
          <w:spacing w:val="-14"/>
          <w:sz w:val="22"/>
        </w:rPr>
        <w:t> </w:t>
      </w:r>
      <w:r>
        <w:rPr>
          <w:sz w:val="22"/>
        </w:rPr>
        <w:t>1993.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5"/>
        </w:numPr>
        <w:tabs>
          <w:tab w:pos="619" w:val="left" w:leader="none"/>
        </w:tabs>
        <w:spacing w:line="240" w:lineRule="auto" w:before="1" w:after="0"/>
        <w:ind w:left="169" w:right="145" w:firstLine="0"/>
        <w:jc w:val="both"/>
        <w:rPr>
          <w:sz w:val="22"/>
        </w:rPr>
      </w:pPr>
      <w:r>
        <w:rPr>
          <w:sz w:val="22"/>
        </w:rPr>
        <w:t>- O fiscal do contrato anotará em registro próprio todas as </w:t>
      </w:r>
      <w:r>
        <w:rPr>
          <w:spacing w:val="-4"/>
          <w:sz w:val="22"/>
        </w:rPr>
        <w:t>ocorrências </w:t>
      </w:r>
      <w:r>
        <w:rPr>
          <w:sz w:val="22"/>
        </w:rPr>
        <w:t>relacionadas com a execução do contrato, indicando dia, mês e ano, bem como o nome dos funcionários eventualmente envolvidos, determinando o que </w:t>
      </w:r>
      <w:r>
        <w:rPr>
          <w:spacing w:val="-5"/>
          <w:sz w:val="22"/>
        </w:rPr>
        <w:t>for </w:t>
      </w:r>
      <w:r>
        <w:rPr>
          <w:sz w:val="22"/>
        </w:rPr>
        <w:t>necessário à regularização das falhas ou erros observados e encami nhando os apontamentos à autoridade competente para as providências</w:t>
      </w:r>
      <w:r>
        <w:rPr>
          <w:spacing w:val="-4"/>
          <w:sz w:val="22"/>
        </w:rPr>
        <w:t> </w:t>
      </w:r>
      <w:r>
        <w:rPr>
          <w:sz w:val="22"/>
        </w:rPr>
        <w:t>cabíveis.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</w:pPr>
      <w:r>
        <w:rPr>
          <w:w w:val="105"/>
        </w:rPr>
        <w:t>CLÁUSULA DÉCIMA TERCEIRA - DO FORO, BASE LEGAL E FORMALIDADES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1"/>
          <w:numId w:val="6"/>
        </w:numPr>
        <w:tabs>
          <w:tab w:pos="619" w:val="left" w:leader="none"/>
        </w:tabs>
        <w:spacing w:line="240" w:lineRule="auto" w:before="0" w:after="0"/>
        <w:ind w:left="169" w:right="163" w:firstLine="0"/>
        <w:jc w:val="both"/>
        <w:rPr>
          <w:sz w:val="22"/>
        </w:rPr>
      </w:pPr>
      <w:r>
        <w:rPr>
          <w:sz w:val="22"/>
        </w:rPr>
        <w:t>- Este Contrato encontra-se subordinado a legislação específica, consubstanciada na Lei nº 8.666, de 21 de junho de 1993 e suas posteriores alterações, e, em casos omissos, aos preceitos de direito público, teoria geral de contratos e disposições de direito</w:t>
      </w:r>
      <w:r>
        <w:rPr>
          <w:spacing w:val="-8"/>
          <w:sz w:val="22"/>
        </w:rPr>
        <w:t> </w:t>
      </w:r>
      <w:r>
        <w:rPr>
          <w:sz w:val="22"/>
        </w:rPr>
        <w:t>privado.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6"/>
        </w:numPr>
        <w:tabs>
          <w:tab w:pos="634" w:val="left" w:leader="none"/>
        </w:tabs>
        <w:spacing w:line="240" w:lineRule="auto" w:before="0" w:after="0"/>
        <w:ind w:left="169" w:right="161" w:firstLine="0"/>
        <w:jc w:val="both"/>
        <w:rPr>
          <w:sz w:val="22"/>
        </w:rPr>
      </w:pPr>
      <w:r>
        <w:rPr>
          <w:sz w:val="22"/>
        </w:rPr>
        <w:t>- Fica eleito o Foro da cidade de MEDICILÂNDIA, como o único capaz de dirimir as dúvidas oriundas deste Contrato, caso não sejam dirimidas</w:t>
      </w:r>
      <w:r>
        <w:rPr>
          <w:spacing w:val="-8"/>
          <w:sz w:val="22"/>
        </w:rPr>
        <w:t> </w:t>
      </w:r>
      <w:r>
        <w:rPr>
          <w:sz w:val="22"/>
        </w:rPr>
        <w:t>amigavelmente.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6"/>
        </w:numPr>
        <w:tabs>
          <w:tab w:pos="619" w:val="left" w:leader="none"/>
        </w:tabs>
        <w:spacing w:line="240" w:lineRule="auto" w:before="0" w:after="0"/>
        <w:ind w:left="169" w:right="113" w:firstLine="0"/>
        <w:jc w:val="both"/>
        <w:rPr>
          <w:sz w:val="22"/>
        </w:rPr>
      </w:pPr>
      <w:r>
        <w:rPr>
          <w:sz w:val="22"/>
        </w:rPr>
        <w:t>- Para firmeza e como prova de haverem as partes, entre si, ajustado e contratado, é lavrado o presente termo,   em 02 (duas) vias de igual teor, o qual, depois de lido e achado conforme, é assinado pelas partes contratantes e </w:t>
      </w:r>
      <w:r>
        <w:rPr>
          <w:spacing w:val="-3"/>
          <w:sz w:val="22"/>
        </w:rPr>
        <w:t>pelas </w:t>
      </w:r>
      <w:r>
        <w:rPr>
          <w:sz w:val="22"/>
        </w:rPr>
        <w:t>testemunhas</w:t>
      </w:r>
      <w:r>
        <w:rPr>
          <w:spacing w:val="-2"/>
          <w:sz w:val="22"/>
        </w:rPr>
        <w:t> </w:t>
      </w:r>
      <w:r>
        <w:rPr>
          <w:sz w:val="22"/>
        </w:rPr>
        <w:t>abaixo.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1"/>
        <w:ind w:left="3321" w:right="3093"/>
        <w:jc w:val="center"/>
      </w:pPr>
      <w:r>
        <w:rPr/>
        <w:t>MEDICILÂNDIA-PA, 04 de Novembro de 2020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93"/>
        <w:ind w:left="3455" w:right="3235"/>
        <w:jc w:val="center"/>
      </w:pPr>
      <w:r>
        <w:rPr/>
        <w:t>FUNDO MUNICIPAL DE SAÚDE CNPJ(MF) 11.419.894/0001-75 CONTRATANTE</w:t>
      </w:r>
    </w:p>
    <w:p>
      <w:pPr>
        <w:spacing w:after="0"/>
        <w:jc w:val="center"/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95"/>
        <w:ind w:left="3455" w:right="3239"/>
        <w:jc w:val="center"/>
      </w:pPr>
      <w:r>
        <w:rPr/>
        <w:t>ALMEIDA DISTRIBUIDORA EIRELI - ME CNPJ 17.035.133/0001-04 CONTRATADO(A)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5"/>
        <w:ind w:left="169"/>
      </w:pPr>
      <w:r>
        <w:rPr/>
        <w:t>Testemunhas: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3873" w:val="left" w:leader="none"/>
          <w:tab w:pos="4902" w:val="left" w:leader="none"/>
          <w:tab w:pos="8700" w:val="left" w:leader="none"/>
        </w:tabs>
        <w:spacing w:before="95"/>
        <w:ind w:left="169"/>
      </w:pPr>
      <w:r>
        <w:rPr/>
        <w:t>1.</w:t>
      </w:r>
      <w:r>
        <w:rPr>
          <w:u w:val="single"/>
        </w:rPr>
        <w:t> </w:t>
        <w:tab/>
      </w:r>
      <w:r>
        <w:rPr/>
        <w:tab/>
        <w:t>2.</w:t>
      </w:r>
      <w:r>
        <w:rPr>
          <w:u w:val="single"/>
        </w:rPr>
        <w:t> </w:t>
        <w:tab/>
      </w:r>
    </w:p>
    <w:sectPr>
      <w:pgSz w:w="11900" w:h="16840"/>
      <w:pgMar w:header="696" w:footer="1755" w:top="1980" w:bottom="1940" w:left="5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8.029999pt;margin-top:743.227234pt;width:234.35pt;height:11.15pt;mso-position-horizontal-relative:page;mso-position-vertical-relative:page;z-index:-1586944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TRAVESSA DOM EURICO, 1035, CENTRO,</w:t>
                </w:r>
                <w:r>
                  <w:rPr>
                    <w:b/>
                    <w:spacing w:val="-3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MEDICILÂNDIA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5504">
          <wp:simplePos x="0" y="0"/>
          <wp:positionH relativeFrom="page">
            <wp:posOffset>494685</wp:posOffset>
          </wp:positionH>
          <wp:positionV relativeFrom="page">
            <wp:posOffset>513888</wp:posOffset>
          </wp:positionV>
          <wp:extent cx="751541" cy="73276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541" cy="7327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46016">
          <wp:simplePos x="0" y="0"/>
          <wp:positionH relativeFrom="page">
            <wp:posOffset>6221622</wp:posOffset>
          </wp:positionH>
          <wp:positionV relativeFrom="page">
            <wp:posOffset>513888</wp:posOffset>
          </wp:positionV>
          <wp:extent cx="751541" cy="751799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1541" cy="751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8.779999pt;margin-top:33.780556pt;width:240.75pt;height:36.8pt;mso-position-horizontal-relative:page;mso-position-vertical-relative:page;z-index:-15869952" type="#_x0000_t202" filled="false" stroked="false">
          <v:textbox inset="0,0,0,0">
            <w:txbxContent>
              <w:p>
                <w:pPr>
                  <w:spacing w:before="16"/>
                  <w:ind w:left="80" w:right="73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Estado do Pará</w:t>
                </w:r>
              </w:p>
              <w:p>
                <w:pPr>
                  <w:spacing w:before="8"/>
                  <w:ind w:left="80" w:right="8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GOVERNO MUNICIPAL DE MEDICILÂNDIA</w:t>
                </w:r>
              </w:p>
              <w:p>
                <w:pPr>
                  <w:spacing w:before="0"/>
                  <w:ind w:left="80" w:right="14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FUNDO MUNICIPAL DE SAÚDE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3"/>
      <w:numFmt w:val="decimal"/>
      <w:lvlText w:val="%1"/>
      <w:lvlJc w:val="left"/>
      <w:pPr>
        <w:ind w:left="169" w:hanging="4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45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4" w:hanging="4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4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4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4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4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4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45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2"/>
      <w:numFmt w:val="decimal"/>
      <w:lvlText w:val="%1"/>
      <w:lvlJc w:val="left"/>
      <w:pPr>
        <w:ind w:left="169" w:hanging="45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69" w:hanging="45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4" w:hanging="4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4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4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4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4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4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45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8"/>
      <w:numFmt w:val="decimal"/>
      <w:lvlText w:val="%1"/>
      <w:lvlJc w:val="left"/>
      <w:pPr>
        <w:ind w:left="169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394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-"/>
      <w:lvlJc w:val="left"/>
      <w:pPr>
        <w:ind w:left="169" w:hanging="298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2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2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2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2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2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29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69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403"/>
        <w:jc w:val="left"/>
      </w:pPr>
      <w:rPr>
        <w:rFonts w:hint="default" w:ascii="Times New Roman" w:hAnsi="Times New Roman" w:eastAsia="Times New Roman" w:cs="Times New Roman"/>
        <w:w w:val="10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4" w:hanging="4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4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4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4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4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4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40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69" w:hanging="4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425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4" w:hanging="4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4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4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4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4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4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425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9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36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39" w:hanging="251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2" w:hanging="2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3" w:hanging="2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4" w:hanging="2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95" w:hanging="2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66" w:hanging="2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37" w:hanging="251"/>
      </w:pPr>
      <w:rPr>
        <w:rFonts w:hint="default"/>
        <w:lang w:val="pt-P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69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9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"/>
      <w:jc w:val="right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2020-11-06T14:59:31Z</dcterms:created>
  <dcterms:modified xsi:type="dcterms:W3CDTF">2020-11-06T14:59:31Z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LastSaved">
    <vt:filetime>2020-11-06T00:00:00Z</vt:filetime>
  </property>
</Properties>
</file>